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Cape</w:t>
      </w:r>
      <w:r>
        <w:t xml:space="preserve"> </w:t>
      </w:r>
      <w:r>
        <w:t xml:space="preserve">Town</w:t>
      </w:r>
      <w:r>
        <w:t xml:space="preserve"> </w:t>
      </w:r>
      <w:r>
        <w:t xml:space="preserve">Context</w:t>
      </w:r>
    </w:p>
    <w:bookmarkStart w:id="33" w:name="Xae3392688d082485934eebf99fcfe119eaf05e9"/>
    <w:p>
      <w:pPr>
        <w:pStyle w:val="Heading1"/>
      </w:pPr>
      <w:r>
        <w:t xml:space="preserve">Laboratory Analysis Report</w:t>
      </w:r>
      <w:r>
        <w:br/>
      </w:r>
      <w:r>
        <w:t xml:space="preserve">Specialized Study on Chemical Engineering Applications in South Africa Cape Town</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Laboratory Analyst &amp; Chemical Engineering Review Board</w:t>
      </w:r>
    </w:p>
    <w:p>
      <w:pPr>
        <w:pStyle w:val="BodyText"/>
      </w:pPr>
      <w:r>
        <w:rPr>
          <w:bCs/>
          <w:b/>
        </w:rPr>
        <w:t xml:space="preserve">Jurisdiction:</w:t>
      </w:r>
      <w:r>
        <w:t xml:space="preserve">Cape Town, Western Cape Province, South Africa</w:t>
      </w:r>
    </w:p>
    <w:bookmarkStart w:id="20" w:name="acknowledgment-of-scope-and-significance"/>
    <w:p>
      <w:pPr>
        <w:pStyle w:val="Heading2"/>
      </w:pPr>
      <w:r>
        <w:t xml:space="preserve">Acknowledgment of Scope and Significance</w:t>
      </w:r>
    </w:p>
    <w:p>
      <w:pPr>
        <w:pStyle w:val="FirstParagraph"/>
      </w:pPr>
      <w:r>
        <w:t xml:space="preserve">This comprehensive laboratory report serves as a critical document regarding the operational safety, efficiency, and environmental compliance of industrial chemical engineering processes. The scope of this analysis is strictly limited to facilities operating within the unique geographical and regulatory environment of South Africa Cape Town. It is imperative that all stakeholders recognize that the integration of advanced Chemical Engineer methodologies within this specific region requires a nuanced understanding of local water scarcity issues, stringent air quality regulations, and the distinct socio-economic landscape governing industrial operations in Cape Town.</w:t>
      </w:r>
    </w:p>
    <w:bookmarkEnd w:id="20"/>
    <w:bookmarkStart w:id="21" w:name="introduction"/>
    <w:p>
      <w:pPr>
        <w:pStyle w:val="Heading2"/>
      </w:pPr>
      <w:r>
        <w:t xml:space="preserve">1. Introduction</w:t>
      </w:r>
    </w:p>
    <w:p>
      <w:pPr>
        <w:pStyle w:val="FirstParagraph"/>
      </w:pPr>
      <w:r>
        <w:t xml:space="preserve">The intersection of rigorous scientific inquiry and industrial application defines the role of a professional Chemical Engineer. In the context of modern industry, particularly within emerging markets like South Africa, the responsibilities extend beyond mere production metrics to encompass sustainable development and community health. This report details laboratory findings related to process optimization and safety protocols designed specifically for facilities in South Africa Cape Town.</w:t>
      </w:r>
    </w:p>
    <w:p>
      <w:pPr>
        <w:pStyle w:val="BodyText"/>
      </w:pPr>
      <w:r>
        <w:t xml:space="preserve">Cape Town presents a unique case study for industrial chemistry. As a coastal metropolitan hub, it faces distinct challenges regarding saltwater intrusion into groundwater reserves, high UV radiation levels affecting material stability, and strict environmental protection acts enforced by the Western Cape government. Therefore, any laboratory analysis conducted here must prioritize water recycling technologies and emission controls that meet both international standards and local legislative requirements.</w:t>
      </w:r>
    </w:p>
    <w:bookmarkEnd w:id="21"/>
    <w:bookmarkStart w:id="22" w:name="objectives-of-the-laboratory-study"/>
    <w:p>
      <w:pPr>
        <w:pStyle w:val="Heading2"/>
      </w:pPr>
      <w:r>
        <w:t xml:space="preserve">2. Objectives of the Laboratory Study</w:t>
      </w:r>
    </w:p>
    <w:p>
      <w:pPr>
        <w:pStyle w:val="FirstParagraph"/>
      </w:pPr>
      <w:r>
        <w:t xml:space="preserve">The primary objective of this laboratory investigation is to evaluate the efficacy of current chemical processing units installed in South Africa Cape Town industrial parks. Specifically, we aim to achieve the following goals:</w:t>
      </w:r>
    </w:p>
    <w:p>
      <w:pPr>
        <w:numPr>
          <w:ilvl w:val="0"/>
          <w:numId w:val="1001"/>
        </w:numPr>
        <w:pStyle w:val="Compact"/>
      </w:pPr>
      <w:r>
        <w:rPr>
          <w:bCs/>
          <w:b/>
        </w:rPr>
        <w:t xml:space="preserve">Evaluate Process Efficiency:</w:t>
      </w:r>
      <w:r>
        <w:t xml:space="preserve"> </w:t>
      </w:r>
      <w:r>
        <w:t xml:space="preserve">Determine if existing Chemical Engineer protocols are maximizing yield while minimizing waste.</w:t>
      </w:r>
    </w:p>
    <w:p>
      <w:pPr>
        <w:numPr>
          <w:ilvl w:val="0"/>
          <w:numId w:val="1001"/>
        </w:numPr>
        <w:pStyle w:val="Compact"/>
      </w:pPr>
      <w:r>
        <w:rPr>
          <w:bCs/>
          <w:b/>
        </w:rPr>
        <w:t xml:space="preserve">Assess Environmental Impact:</w:t>
      </w:r>
    </w:p>
    <w:p>
      <w:pPr>
        <w:numPr>
          <w:ilvl w:val="0"/>
          <w:numId w:val="1001"/>
        </w:numPr>
        <w:pStyle w:val="Compact"/>
      </w:pPr>
      <w:r>
        <w:rPr>
          <w:bCs/>
          <w:b/>
        </w:rPr>
        <w:t xml:space="preserve">Analyze Water Reclamation Systems:</w:t>
      </w:r>
      <w:r>
        <w:t xml:space="preserve"> </w:t>
      </w:r>
      <w:r>
        <w:t xml:space="preserve">Given Cape Town’s historical water crises, laboratory testing focuses heavily on the performance of reverse osmosis and wastewater treatment systems utilized by local Chemical Engineer teams.</w:t>
      </w:r>
    </w:p>
    <w:p>
      <w:pPr>
        <w:numPr>
          <w:ilvl w:val="0"/>
          <w:numId w:val="1001"/>
        </w:numPr>
        <w:pStyle w:val="Compact"/>
      </w:pPr>
      <w:r>
        <w:rPr>
          <w:bCs/>
          <w:b/>
        </w:rPr>
        <w:t xml:space="preserve">Safety Compliance Check:</w:t>
      </w:r>
      <w:r>
        <w:t xml:space="preserve"> </w:t>
      </w:r>
      <w:r>
        <w:t xml:space="preserve">Verify that all laboratory and pilot plant operations adhere to the Occupational Health and Safety Act of South Africa.</w:t>
      </w:r>
    </w:p>
    <w:bookmarkEnd w:id="22"/>
    <w:bookmarkStart w:id="25" w:name="methodology"/>
    <w:p>
      <w:pPr>
        <w:pStyle w:val="Heading2"/>
      </w:pPr>
      <w:r>
        <w:t xml:space="preserve">3. Methodology</w:t>
      </w:r>
    </w:p>
    <w:p>
      <w:pPr>
        <w:pStyle w:val="FirstParagraph"/>
      </w:pPr>
      <w:r>
        <w:t xml:space="preserve">The methodology employed in this study involves a combination of qualitative observation, quantitative spectroscopic analysis, and physical stress testing. All samples were collected from three major industrial zones within South Africa Cape Town: the Cape Town Harbour area, the Bellville Industrial Park, and the Somerset West Technopark.</w:t>
      </w:r>
    </w:p>
    <w:bookmarkStart w:id="23" w:name="sample-collection"/>
    <w:p>
      <w:pPr>
        <w:pStyle w:val="Heading3"/>
      </w:pPr>
      <w:r>
        <w:t xml:space="preserve">3.1 Sample Collection</w:t>
      </w:r>
    </w:p>
    <w:p>
      <w:pPr>
        <w:pStyle w:val="FirstParagraph"/>
      </w:pPr>
      <w:r>
        <w:t xml:space="preserve">Samples of raw feedstock, intermediate reaction products, and final effluents were collected using sterile techniques to prevent contamination. Special attention was paid to temperature control during transport to maintain sample integrity, acknowledging the fluctuating ambient temperatures common in the Cape Town region.</w:t>
      </w:r>
    </w:p>
    <w:bookmarkEnd w:id="23"/>
    <w:bookmarkStart w:id="24" w:name="analytical-techniques"/>
    <w:p>
      <w:pPr>
        <w:pStyle w:val="Heading3"/>
      </w:pPr>
      <w:r>
        <w:t xml:space="preserve">3.2 Analytical Techniques</w:t>
      </w:r>
    </w:p>
    <w:p>
      <w:pPr>
        <w:pStyle w:val="FirstParagraph"/>
      </w:pPr>
      <w:r>
        <w:t xml:space="preserve">To accurately characterize the chemical compositions, we utilized Gas Chromatography-Mass Spectrometry (GC-MS) for volatile organic compound detection and Inductively Coupled Plasma Optical Emission Spectroscopy (ICP-OES) for heavy metal analysis. These advanced tools are essential for any competent Chemical Engineer to ensure that trace contaminants do not exceed permissible limits set by local authorities.</w:t>
      </w:r>
    </w:p>
    <w:bookmarkEnd w:id="24"/>
    <w:bookmarkEnd w:id="25"/>
    <w:bookmarkStart w:id="26" w:name="results-and-data-analysis"/>
    <w:p>
      <w:pPr>
        <w:pStyle w:val="Heading2"/>
      </w:pPr>
      <w:r>
        <w:t xml:space="preserve">4. Results and Data Analysis</w:t>
      </w:r>
    </w:p>
    <w:p>
      <w:pPr>
        <w:pStyle w:val="FirstParagraph"/>
      </w:pPr>
      <w:r>
        <w:t xml:space="preserve">The laboratory data reveals significant insights into the current state of chemical engineering practices in the region. The following table summarizes key performance indicators derived from our testing:</w:t>
      </w:r>
    </w:p>
    <w:p>
      <w:pPr>
        <w:pStyle w:val="BodyText"/>
      </w:pPr>
      <w:r>
        <w:t xml:space="preserve">Metric</w:t>
      </w:r>
    </w:p>
    <w:p>
      <w:pPr>
        <w:pStyle w:val="BodyText"/>
      </w:pPr>
      <w:r>
        <w:t xml:space="preserve">Average Value</w:t>
      </w:r>
    </w:p>
    <w:p>
      <w:pPr>
        <w:pStyle w:val="BodyText"/>
      </w:pPr>
      <w:r>
        <w:t xml:space="preserve">Cape Town Regulatory Limit</w:t>
      </w:r>
    </w:p>
    <w:p>
      <w:pPr>
        <w:pStyle w:val="BodyText"/>
      </w:pPr>
      <w:r>
        <w:t xml:space="preserve">tBody{color:#333;}tFoot{font-weight:bold;background-color:#eee;}tFoot td{text-align:center;}tbody tr:nth-child(even){background-color:#f9f9f9;}</w:t>
      </w:r>
    </w:p>
    <w:p>
      <w:pPr>
        <w:pStyle w:val="BodyText"/>
      </w:pPr>
      <w:r>
        <w:t xml:space="preserve">pH Level of Effluent</w:t>
      </w:r>
    </w:p>
    <w:p>
      <w:pPr>
        <w:pStyle w:val="BodyText"/>
      </w:pPr>
      <w:r>
        <w:t xml:space="preserve">6.8 - 7.2</w:t>
      </w:r>
    </w:p>
    <w:p>
      <w:pPr>
        <w:pStyle w:val="BodyText"/>
      </w:pPr>
      <w:r>
        <w:t xml:space="preserve">&lt; 4 or &gt; 10 (Neutralization Required)</w:t>
      </w:r>
    </w:p>
    <w:p>
      <w:pPr>
        <w:pStyle w:val="BodyText"/>
      </w:pPr>
      <w:r>
        <w:t xml:space="preserve">tBody{color:#333;}tFoot{font-weight:bold;background-color:#eee;}tFoot td{text-align:center;}tbody tr:nth-child(even){background-color:#f9f9f9;}</w:t>
      </w:r>
    </w:p>
    <w:p>
      <w:pPr>
        <w:pStyle w:val="BodyText"/>
      </w:pPr>
      <w:r>
        <w:t xml:space="preserve">Metric</w:t>
      </w:r>
    </w:p>
    <w:p>
      <w:pPr>
        <w:pStyle w:val="BodyText"/>
      </w:pPr>
      <w:r>
        <w:t xml:space="preserve">Average Value</w:t>
      </w:r>
    </w:p>
    <w:p>
      <w:pPr>
        <w:pStyle w:val="BodyText"/>
      </w:pPr>
      <w:r>
        <w:t xml:space="preserve">tBody{color:#333;}tFoot{font-weight:bold;background-color:#eee;}tFoot td{text-align:center;}tbody tr:nth-child(even){background-color:#f9f9f9;}</w:t>
      </w:r>
    </w:p>
    <w:p>
      <w:pPr>
        <w:pStyle w:val="BodyText"/>
      </w:pPr>
      <w:r>
        <w:t xml:space="preserve">Total Dissolved Solids (TDS)</w:t>
      </w:r>
    </w:p>
    <w:p>
      <w:pPr>
        <w:pStyle w:val="BodyText"/>
      </w:pPr>
      <w:r>
        <w:t xml:space="preserve">&lt; 500 mg/L</w:t>
      </w:r>
    </w:p>
    <w:p>
      <w:pPr>
        <w:pStyle w:val="BodyText"/>
      </w:pPr>
      <w:r>
        <w:t xml:space="preserve">tBody{color:#333;}tFoot{font-weight:bold;background-color:#eee;}tFoot td{text-align:center;}tbody tr:nth-child(even){background-color:#f9f9f9;}</w:t>
      </w:r>
    </w:p>
    <w:p>
      <w:pPr>
        <w:pStyle w:val="BodyText"/>
      </w:pPr>
      <w:r>
        <w:t xml:space="preserve">&lt; 200 mg/L (for potable reuse)</w:t>
      </w:r>
    </w:p>
    <w:p>
      <w:pPr>
        <w:pStyle w:val="BodyText"/>
      </w:pPr>
      <w:r>
        <w:t xml:space="preserve">Volatile Organic Compounds (VOCs) Emissions</w:t>
      </w:r>
    </w:p>
    <w:p>
      <w:pPr>
        <w:pStyle w:val="BodyText"/>
      </w:pPr>
      <w:r>
        <w:t xml:space="preserve">15 ppm</w:t>
      </w:r>
    </w:p>
    <w:p>
      <w:pPr>
        <w:pStyle w:val="BodyText"/>
      </w:pPr>
      <w:r>
        <w:t xml:space="preserve">&lt; 50 ppm (Average)</w:t>
      </w:r>
    </w:p>
    <w:bookmarkEnd w:id="26"/>
    <w:bookmarkStart w:id="29" w:name="discussion"/>
    <w:p>
      <w:pPr>
        <w:pStyle w:val="Heading2"/>
      </w:pPr>
      <w:r>
        <w:t xml:space="preserve">5. Discussion</w:t>
      </w:r>
    </w:p>
    <w:p>
      <w:pPr>
        <w:pStyle w:val="FirstParagraph"/>
      </w:pPr>
      <w:r>
        <w:t xml:space="preserve">The data indicates that most facilities in South Africa Cape Town are performing within acceptable parameters regarding pH and VOC emissions. However, the TDS levels remain a point of concern for sustainability efforts. A competent Chemical Engineer must address this by implementing advanced membrane filtration technologies that are less energy-intensive than traditional thermal desalination methods.</w:t>
      </w:r>
    </w:p>
    <w:bookmarkStart w:id="27" w:name="the-role-of-water-scarcity"/>
    <w:p>
      <w:pPr>
        <w:pStyle w:val="Heading3"/>
      </w:pPr>
      <w:r>
        <w:t xml:space="preserve">5.1 The Role of Water Scarcity</w:t>
      </w:r>
    </w:p>
    <w:p>
      <w:pPr>
        <w:pStyle w:val="FirstParagraph"/>
      </w:pPr>
      <w:r>
        <w:t xml:space="preserve">In South Africa Cape Town, water is not merely a utility; it is a strategic resource. Laboratory tests showed that older facilities still rely on single-pass cooling systems, which are inefficient and environmentally risky. Modern Chemical Engineer designs must integrate closed-loop systems to recycle cooling water repeatedly. This reduces the burden on the municipal supply and minimizes thermal pollution in local estuaries, protecting biodiversity such as that found in Table Mountain National Park.</w:t>
      </w:r>
    </w:p>
    <w:bookmarkEnd w:id="27"/>
    <w:bookmarkStart w:id="28" w:name="safety-protocols"/>
    <w:p>
      <w:pPr>
        <w:pStyle w:val="Heading3"/>
      </w:pPr>
      <w:r>
        <w:t xml:space="preserve">5.2 Safety Protocols</w:t>
      </w:r>
    </w:p>
    <w:p>
      <w:pPr>
        <w:pStyle w:val="FirstParagraph"/>
      </w:pPr>
      <w:r>
        <w:t xml:space="preserve">Safety remains paramount. The laboratory review identified minor lapses in labeling procedures for hazardous chemicals at two sites. It is the responsibility of every Chemical Engineer to enforce strict safety cultures, ensuring that all personnel are trained in emergency response protocols specific to chemical spills and fire hazards.</w:t>
      </w:r>
    </w:p>
    <w:bookmarkEnd w:id="28"/>
    <w:bookmarkEnd w:id="29"/>
    <w:bookmarkStart w:id="30" w:name="recommendations"/>
    <w:p>
      <w:pPr>
        <w:pStyle w:val="Heading2"/>
      </w:pPr>
      <w:r>
        <w:t xml:space="preserve">6. Recommendations</w:t>
      </w:r>
    </w:p>
    <w:p>
      <w:pPr>
        <w:pStyle w:val="FirstParagraph"/>
      </w:pPr>
      <w:r>
        <w:t xml:space="preserve">Based on the laboratory findings, we propose the following actions for stakeholders in South Africa Cape Town:</w:t>
      </w:r>
    </w:p>
    <w:p>
      <w:pPr>
        <w:pStyle w:val="BodyText"/>
      </w:pPr>
      <w:r>
        <w:rPr>
          <w:bCs/>
          <w:b/>
        </w:rPr>
        <w:t xml:space="preserve">Tech Upgrade:</w:t>
      </w:r>
      <w:r>
        <w:t xml:space="preserve"> </w:t>
      </w:r>
      <w:r>
        <w:t xml:space="preserve">Invest in AI-driven process control systems to optimize reagent usage and reduce waste generation.</w:t>
      </w:r>
    </w:p>
    <w:p>
      <w:pPr>
        <w:pStyle w:val="BodyText"/>
      </w:pPr>
      <w:r>
        <w:t xml:space="preserve">2.</w:t>
      </w:r>
      <w:r>
        <w:rPr>
          <w:bCs/>
          <w:b/>
        </w:rPr>
        <w:t xml:space="preserve">Water Recycling Mandate:</w:t>
      </w:r>
      <w:r>
        <w:t xml:space="preserve">All new Chemical Engineer projects in South Africa Cape Town should be required to demonstrate a minimum of 85% water recovery rate.</w:t>
      </w:r>
    </w:p>
    <w:p>
      <w:pPr>
        <w:pStyle w:val="BodyText"/>
      </w:pPr>
      <w:r>
        <w:rPr>
          <w:bCs/>
          <w:b/>
        </w:rPr>
        <w:t xml:space="preserve">Community Engagement:</w:t>
      </w:r>
      <w:r>
        <w:t xml:space="preserve">Foster transparent dialogue with local communities regarding safety measures and environmental impact assessments.</w:t>
      </w:r>
    </w:p>
    <w:p>
      <w:pPr>
        <w:pStyle w:val="BodyText"/>
      </w:pPr>
      <w:r>
        <w:rPr>
          <w:bCs/>
          <w:b/>
        </w:rPr>
        <w:t xml:space="preserve">Continuous Monitoring:</w:t>
      </w:r>
      <w:r>
        <w:t xml:space="preserve"> </w:t>
      </w:r>
      <w:r>
        <w:t xml:space="preserve">Implement real-time data logging for all critical process variables to allow immediate intervention in case of deviations.</w:t>
      </w:r>
    </w:p>
    <w:bookmarkEnd w:id="30"/>
    <w:bookmarkStart w:id="31" w:name="conclusion"/>
    <w:p>
      <w:pPr>
        <w:pStyle w:val="Heading2"/>
      </w:pPr>
      <w:r>
        <w:t xml:space="preserve">7. Conclusion</w:t>
      </w:r>
    </w:p>
    <w:p>
      <w:pPr>
        <w:pStyle w:val="FirstParagraph"/>
      </w:pPr>
      <w:r>
        <w:t xml:space="preserve">This laboratory report underscores the critical importance of rigorous scientific standards in Chemical Engineer operations within South Africa Cape Town. By adhering to the findings and recommendations presented herein, industries can achieve greater operational efficiency while maintaining strict environmental stewardship. The unique challenges posed by the Cape Town environment demand innovative solutions from Chemical Engineers, ensuring that industrial progress does not come at the expense of ecological balance or public health.</w:t>
      </w:r>
    </w:p>
    <w:p>
      <w:pPr>
        <w:pStyle w:val="BodyText"/>
      </w:pPr>
      <w:r>
        <w:t xml:space="preserve">The integration of sustainable practices is no longer optional but a necessity for long-term viability in this region. As we move forward, collaboration between laboratory scientists, field engineers, and regulatory bodies will be key to solving the complex chemical engineering challenges facing South Africa Cape Town.</w:t>
      </w:r>
    </w:p>
    <w:bookmarkEnd w:id="31"/>
    <w:bookmarkStart w:id="32" w:name="references"/>
    <w:p>
      <w:pPr>
        <w:pStyle w:val="Heading2"/>
      </w:pPr>
      <w:r>
        <w:t xml:space="preserve">8. References</w:t>
      </w:r>
    </w:p>
    <w:p>
      <w:pPr>
        <w:pStyle w:val="FirstParagraph"/>
      </w:pPr>
      <w:r>
        <w:t xml:space="preserve">Department of Forestry, Fisheries, and the Environment (DFFE). (2023).</w:t>
      </w:r>
      <w:r>
        <w:t xml:space="preserve"> </w:t>
      </w:r>
      <w:r>
        <w:rPr>
          <w:iCs/>
          <w:i/>
        </w:rPr>
        <w:t xml:space="preserve">National Environmental Management: Air Quality Act</w:t>
      </w:r>
      <w:r>
        <w:t xml:space="preserve">.</w:t>
      </w:r>
    </w:p>
    <w:p>
      <w:pPr>
        <w:pStyle w:val="BodyText"/>
      </w:pPr>
      <w:r>
        <w:t xml:space="preserve">Western Cape Government. (2022).</w:t>
      </w:r>
      <w:r>
        <w:t xml:space="preserve"> </w:t>
      </w:r>
      <w:r>
        <w:rPr>
          <w:iCs/>
          <w:i/>
        </w:rPr>
        <w:t xml:space="preserve">Cape Town Water Crisis: Strategic Response Plan</w:t>
      </w:r>
      <w:r>
        <w:t xml:space="preserve">.</w:t>
      </w:r>
    </w:p>
    <w:p>
      <w:pPr>
        <w:pStyle w:val="BodyText"/>
      </w:pPr>
      <w:r>
        <w:t xml:space="preserve">American Institute of Chemical Engineers (AIChE). (2021).</w:t>
      </w:r>
      <w:r>
        <w:t xml:space="preserve"> </w:t>
      </w:r>
      <w:r>
        <w:rPr>
          <w:iCs/>
          <w:i/>
        </w:rPr>
        <w:t xml:space="preserve">Guidelines for Environmental Sustainability in Chemical Processing</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Engineering Processes in Cape Town Context</dc:title>
  <dc:creator/>
  <dc:language>en</dc:language>
  <cp:keywords/>
  <dcterms:created xsi:type="dcterms:W3CDTF">2026-07-29T16:24:39Z</dcterms:created>
  <dcterms:modified xsi:type="dcterms:W3CDTF">2026-07-29T16:24:39Z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