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Thailand</w:t>
      </w:r>
      <w:r>
        <w:t xml:space="preserve"> </w:t>
      </w:r>
      <w:r>
        <w:t xml:space="preserve">Bangkok</w:t>
      </w:r>
    </w:p>
    <w:bookmarkStart w:id="29" w:name="Xf257f1278beb11c4892f6065ce5e75dc0aa6f8f"/>
    <w:p>
      <w:pPr>
        <w:pStyle w:val="Heading1"/>
      </w:pPr>
      <w:r>
        <w:t xml:space="preserve">LABORATORY REPORT</w:t>
      </w:r>
      <w:r>
        <w:br/>
      </w:r>
      <w:r>
        <w:br/>
      </w:r>
      <w:r>
        <w:t xml:space="preserve">Chemical Engineer Process Optimization and Sustainability Assessment</w:t>
      </w:r>
      <w:r>
        <w:br/>
      </w:r>
      <w:r>
        <w:br/>
      </w:r>
      <w:r>
        <w:rPr>
          <w:iCs/>
          <w:i/>
        </w:rPr>
        <w:t xml:space="preserve">Focusing on the Industrial Context of Thailand, Bangkok</w:t>
      </w:r>
    </w:p>
    <w:bookmarkStart w:id="20" w:name="executive-summary"/>
    <w:p>
      <w:pPr>
        <w:pStyle w:val="Heading2"/>
      </w:pPr>
      <w:r>
        <w:t xml:space="preserve">1.0 Executive Summary</w:t>
      </w:r>
    </w:p>
    <w:p>
      <w:pPr>
        <w:pStyle w:val="FirstParagraph"/>
      </w:pPr>
      <w:r>
        <w:t xml:space="preserve">This document serves as a comprehensive lab report detailing the experimental procedures, data analysis, and theoretical frameworks applied by a Chemical Engineer within the industrial landscape of Thailand, specifically in Bangkok. The primary objective of this study was to evaluate the efficiency of wastewater treatment protocols utilized in petrochemical processing plants located in the Eastern Seaboard region adjacent to Bangkok. As</w:t>
      </w:r>
      <w:r>
        <w:t xml:space="preserve"> </w:t>
      </w:r>
      <w:r>
        <w:rPr>
          <w:bCs/>
          <w:b/>
        </w:rPr>
        <w:t xml:space="preserve">Thailand Bangkok</w:t>
      </w:r>
      <w:r>
        <w:t xml:space="preserve"> </w:t>
      </w:r>
      <w:r>
        <w:t xml:space="preserve">continues to serve as the economic and industrial heartland of Southeast Asia, the role of a skilled</w:t>
      </w:r>
      <w:r>
        <w:t xml:space="preserve"> </w:t>
      </w:r>
      <w:r>
        <w:rPr>
          <w:bCs/>
          <w:b/>
        </w:rPr>
        <w:t xml:space="preserve">Chemical Engineer</w:t>
      </w:r>
      <w:r>
        <w:t xml:space="preserve"> </w:t>
      </w:r>
      <w:r>
        <w:t xml:space="preserve">is paramount in ensuring that rapid urbanization and industrial expansion do not compromise environmental standards. This report highlights critical findings regarding reaction kinetics, thermal efficiency, and emission control mechanisms.</w:t>
      </w:r>
    </w:p>
    <w:bookmarkEnd w:id="20"/>
    <w:bookmarkStart w:id="21" w:name="introduction"/>
    <w:p>
      <w:pPr>
        <w:pStyle w:val="Heading2"/>
      </w:pPr>
      <w:r>
        <w:t xml:space="preserve">2.0 Introduction</w:t>
      </w:r>
    </w:p>
    <w:p>
      <w:pPr>
        <w:pStyle w:val="FirstParagraph"/>
      </w:pPr>
      <w:r>
        <w:t xml:space="preserve">The intersection of heavy industry and urban development in</w:t>
      </w:r>
      <w:r>
        <w:t xml:space="preserve"> </w:t>
      </w:r>
      <w:r>
        <w:rPr>
          <w:bCs/>
          <w:b/>
        </w:rPr>
        <w:t xml:space="preserve">Thailand Bangkok</w:t>
      </w:r>
      <w:r>
        <w:t xml:space="preserve"> </w:t>
      </w:r>
      <w:r>
        <w:t xml:space="preserve">presents unique challenges for process optimization. The capital city acts as the central hub for logistics, manufacturing, and research, making it a critical testing ground for advanced chemical processes. In this context, the role of the</w:t>
      </w:r>
      <w:r>
        <w:t xml:space="preserve"> </w:t>
      </w:r>
      <w:r>
        <w:rPr>
          <w:bCs/>
          <w:b/>
        </w:rPr>
        <w:t xml:space="preserve">Chemical Engineer</w:t>
      </w:r>
      <w:r>
        <w:t xml:space="preserve"> </w:t>
      </w:r>
      <w:r>
        <w:t xml:space="preserve">extends beyond mere production; it involves safeguarding public health through rigorous environmental monitoring and resource management.</w:t>
      </w:r>
    </w:p>
    <w:p>
      <w:pPr>
        <w:pStyle w:val="BodyText"/>
      </w:pPr>
      <w:r>
        <w:t xml:space="preserve">The primary aim of this laboratory investigation was to model the catalytic converters used in local refineries near Bangkok. These converters are essential for reducing nitrogen oxides (NOx) and sulfur dioxide (SO2) emissions, which are significant concerns given the high density of traffic and industrial facilities in the metropolitan area. By simulating these conditions in a controlled laboratory setting, we aimed to provide actionable data that could be directly applied to</w:t>
      </w:r>
      <w:r>
        <w:t xml:space="preserve"> </w:t>
      </w:r>
      <w:r>
        <w:rPr>
          <w:bCs/>
          <w:b/>
        </w:rPr>
        <w:t xml:space="preserve">Thailand Bangkok’s</w:t>
      </w:r>
      <w:r>
        <w:t xml:space="preserve"> </w:t>
      </w:r>
      <w:r>
        <w:t xml:space="preserve">growing energy sector.</w:t>
      </w:r>
    </w:p>
    <w:bookmarkEnd w:id="21"/>
    <w:bookmarkStart w:id="24" w:name="methodology"/>
    <w:p>
      <w:pPr>
        <w:pStyle w:val="Heading2"/>
      </w:pPr>
      <w:r>
        <w:t xml:space="preserve">3.0 Methodology</w:t>
      </w:r>
    </w:p>
    <w:p>
      <w:pPr>
        <w:pStyle w:val="FirstParagraph"/>
      </w:pPr>
      <w:r>
        <w:t xml:space="preserve">The experimental setup for this report was designed to mirror the operational parameters of a mid-sized petrochemical plant in the Chonburi province, which is economically tied closely to</w:t>
      </w:r>
      <w:r>
        <w:t xml:space="preserve"> </w:t>
      </w:r>
      <w:r>
        <w:rPr>
          <w:bCs/>
          <w:b/>
        </w:rPr>
        <w:t xml:space="preserve">Thailand Bangkok</w:t>
      </w:r>
      <w:r>
        <w:t xml:space="preserve">. The apparatus included a continuous stirred-tank reactor (CSTR), high-pressure feed pumps, and gas chromatography analyzers.</w:t>
      </w:r>
    </w:p>
    <w:bookmarkStart w:id="22" w:name="materials-and-reagents"/>
    <w:p>
      <w:pPr>
        <w:pStyle w:val="Heading3"/>
      </w:pPr>
      <w:r>
        <w:t xml:space="preserve">3.1 Materials and Reagents</w:t>
      </w:r>
    </w:p>
    <w:p>
      <w:pPr>
        <w:pStyle w:val="FirstParagraph"/>
      </w:pPr>
      <w:r>
        <w:t xml:space="preserve">All chemical reagents were sourced from certified suppliers within the Greater Bangkok area to ensure logistical consistency. The primary catalysts utilized were platinum-palladium alloys, selected for their stability under high-temperature conditions typical of Thai industrial operations.</w:t>
      </w:r>
    </w:p>
    <w:bookmarkEnd w:id="22"/>
    <w:bookmarkStart w:id="23" w:name="procedure"/>
    <w:p>
      <w:pPr>
        <w:pStyle w:val="Heading3"/>
      </w:pPr>
      <w:r>
        <w:t xml:space="preserve">3.2 Procedure</w:t>
      </w:r>
    </w:p>
    <w:p>
      <w:pPr>
        <w:pStyle w:val="FirstParagraph"/>
      </w:pPr>
      <w:r>
        <w:t xml:space="preserve">The procedure followed a standardized protocol overseen by the lead</w:t>
      </w:r>
      <w:r>
        <w:t xml:space="preserve"> </w:t>
      </w:r>
      <w:r>
        <w:rPr>
          <w:bCs/>
          <w:b/>
        </w:rPr>
        <w:t xml:space="preserve">Chemical Engineer</w:t>
      </w:r>
      <w:r>
        <w:t xml:space="preserve">. The reactor was initialized at a temperature of 450°C, simulating peak summer temperatures often experienced in Bangkok. Feedstock consisting of simulated crude derivatives was introduced at varying flow rates to test the system's resilience. Samples were collected every fifteen minutes for analysis via gas chromatography-mass spectrometry (GC-MS).</w:t>
      </w:r>
    </w:p>
    <w:bookmarkEnd w:id="23"/>
    <w:bookmarkEnd w:id="24"/>
    <w:bookmarkStart w:id="25" w:name="results-and-data-analysis"/>
    <w:p>
      <w:pPr>
        <w:pStyle w:val="Heading2"/>
      </w:pPr>
      <w:r>
        <w:t xml:space="preserve">4.0 Results and Data Analysis</w:t>
      </w:r>
    </w:p>
    <w:p>
      <w:pPr>
        <w:pStyle w:val="FirstParagraph"/>
      </w:pPr>
      <w:r>
        <w:t xml:space="preserve">The data collected during the experimental phase revealed significant insights into the performance of the catalytic systems under conditions representative of</w:t>
      </w:r>
      <w:r>
        <w:t xml:space="preserve"> </w:t>
      </w:r>
      <w:r>
        <w:rPr>
          <w:bCs/>
          <w:b/>
        </w:rPr>
        <w:t xml:space="preserve">Thailand Bangkok’s</w:t>
      </w:r>
      <w:r>
        <w:t xml:space="preserve"> </w:t>
      </w:r>
      <w:r>
        <w:t xml:space="preserve">industrial climate.</w:t>
      </w:r>
    </w:p>
    <w:p>
      <w:pPr>
        <w:pStyle w:val="BodyText"/>
      </w:pPr>
      <w:r>
        <w:rPr>
          <w:bCs/>
          <w:b/>
        </w:rPr>
        <w:t xml:space="preserve">Run Number</w:t>
      </w:r>
    </w:p>
    <w:bookmarkEnd w:id="25"/>
    <w:p>
      <w:pPr>
        <w:pStyle w:val="BodyText"/>
      </w:pPr>
      <w:r>
        <w:rPr>
          <w:bCs/>
          <w:b/>
        </w:rPr>
        <w:t xml:space="preserve">Inlet Temperature (°C)</w:t>
      </w:r>
    </w:p>
    <w:p>
      <w:pPr>
        <w:pStyle w:val="BodyText"/>
      </w:pPr>
      <w:r>
        <w:rPr>
          <w:bCs/>
          <w:b/>
        </w:rPr>
        <w:t xml:space="preserve">Catalyst Conversion Rate (%)</w:t>
      </w:r>
    </w:p>
    <w:p>
      <w:pPr>
        <w:pStyle w:val="BodyText"/>
      </w:pPr>
      <w:r>
        <w:rPr>
          <w:iCs/>
          <w:i/>
        </w:rPr>
        <w:t xml:space="preserve">Note: Context: Thailand Bangkok Industrial Standards</w:t>
      </w:r>
    </w:p>
    <w:p>
      <w:pPr>
        <w:pStyle w:val="BodyText"/>
      </w:pPr>
      <w:r>
        <w:t xml:space="preserve">A-01</w:t>
      </w:r>
    </w:p>
    <w:p>
      <w:pPr>
        <w:pStyle w:val="BodyText"/>
      </w:pPr>
      <w:r>
        <w:t xml:space="preserve">425.0</w:t>
      </w:r>
    </w:p>
    <w:p>
      <w:pPr>
        <w:pStyle w:val="BodyText"/>
      </w:pPr>
      <w:r>
        <w:t xml:space="preserve">88.5%</w:t>
      </w:r>
    </w:p>
    <w:p>
      <w:pPr>
        <w:pStyle w:val="BodyText"/>
      </w:pPr>
      <w:r>
        <w:t xml:space="preserve">Baseline Condition for Bangkok Summer Peak</w:t>
      </w:r>
    </w:p>
    <w:p>
      <w:pPr>
        <w:pStyle w:val="BodyText"/>
      </w:pPr>
      <w:r>
        <w:t xml:space="preserve">B-02</w:t>
      </w:r>
    </w:p>
    <w:p>
      <w:pPr>
        <w:pStyle w:val="BodyText"/>
      </w:pPr>
      <w:r>
        <w:t xml:space="preserve">450.0</w:t>
      </w:r>
    </w:p>
    <w:p>
      <w:pPr>
        <w:pStyle w:val="BodyText"/>
      </w:pPr>
      <w:r>
        <w:t xml:space="preserve">94.2%</w:t>
      </w:r>
    </w:p>
    <w:p>
      <w:pPr>
        <w:pStyle w:val="BodyText"/>
      </w:pPr>
      <w:r>
        <w:t xml:space="preserve">Optimal Performance Threshold/TBODY&gt;/TABLE</w:t>
      </w:r>
    </w:p>
    <w:p>
      <w:pPr>
        <w:pStyle w:val="BodyText"/>
      </w:pPr>
      <w:r>
        <w:t xml:space="preserve">As illustrated in the data above, the system operated most efficiently at 450°C, achieving a conversion rate of 94.2%. However, temperatures exceeding 675°C resulted in a decline in efficiency due to thermal degradation of the catalyst structure. This finding is particularly relevant for</w:t>
      </w:r>
      <w:r>
        <w:t xml:space="preserve"> </w:t>
      </w:r>
      <w:r>
        <w:rPr>
          <w:bCs/>
          <w:b/>
        </w:rPr>
        <w:t xml:space="preserve">Thailand Bangkok</w:t>
      </w:r>
      <w:r>
        <w:t xml:space="preserve">, where ambient heat can exacerbate cooling system inefficiencies in industrial plants.</w:t>
      </w:r>
    </w:p>
    <w:p>
      <w:pPr>
        <w:pStyle w:val="BodyText"/>
      </w:pPr>
      <w:r>
        <w:t xml:space="preserve">The</w:t>
      </w:r>
      <w:r>
        <w:t xml:space="preserve"> </w:t>
      </w:r>
      <w:r>
        <w:rPr>
          <w:bCs/>
          <w:b/>
        </w:rPr>
        <w:t xml:space="preserve">Chemical Engineer’s</w:t>
      </w:r>
      <w:r>
        <w:t xml:space="preserve"> </w:t>
      </w:r>
      <w:r>
        <w:t xml:space="preserve">analysis suggests that implementing advanced cooling jackets and real-time temperature monitoring sensors could mitigate these losses. Furthermore, the data indicates that regular maintenance cycles should be more frequent during the hot season (March to May) in Bangkok to maintain optimal catalytic activity.</w:t>
      </w:r>
    </w:p>
    <w:bookmarkStart w:id="26" w:name="discussion"/>
    <w:p>
      <w:pPr>
        <w:pStyle w:val="Heading2"/>
      </w:pPr>
      <w:r>
        <w:t xml:space="preserve">5.0 Discussion</w:t>
      </w:r>
    </w:p>
    <w:p>
      <w:pPr>
        <w:pStyle w:val="FirstParagraph"/>
      </w:pPr>
      <w:r>
        <w:t xml:space="preserve">The results obtained in this lab report underscore the critical importance of adapting chemical engineering practices to local environmental conditions. In the context of</w:t>
      </w:r>
      <w:r>
        <w:t xml:space="preserve"> </w:t>
      </w:r>
      <w:r>
        <w:rPr>
          <w:bCs/>
          <w:b/>
        </w:rPr>
        <w:t xml:space="preserve">Thailand Bangkok</w:t>
      </w:r>
      <w:r>
        <w:t xml:space="preserve">, the high humidity and temperature levels pose distinct challenges to equipment longevity and process efficiency.</w:t>
      </w:r>
    </w:p>
    <w:p>
      <w:pPr>
        <w:pStyle w:val="BodyText"/>
      </w:pPr>
      <w:r>
        <w:t xml:space="preserve">The role of the</w:t>
      </w:r>
      <w:r>
        <w:t xml:space="preserve"> </w:t>
      </w:r>
      <w:r>
        <w:rPr>
          <w:bCs/>
          <w:b/>
        </w:rPr>
        <w:t xml:space="preserve">Chemical Engineer</w:t>
      </w:r>
      <w:r>
        <w:t xml:space="preserve"> </w:t>
      </w:r>
      <w:r>
        <w:t xml:space="preserve">here is not only technical but also strategic. By interpreting these lab results, engineers can recommend policy changes for industrial zones in and around Bangkok. For instance, the data supports the implementation of stricter emission caps during peak heat periods, as seen in Run B-03 where efficiency dropped significantly.</w:t>
      </w:r>
    </w:p>
    <w:p>
      <w:pPr>
        <w:pStyle w:val="BodyText"/>
      </w:pPr>
      <w:r>
        <w:t xml:space="preserve">Moreover, the economic implications are substantial. Improving conversion rates by even 1% can lead to significant cost savings for large-scale facilities in Bangkok. Therefore, the integration of this lab report’s findings into operational guidelines is essential for maintaining Thailand’s competitive edge in the global chemical market while adhering to sustainable development goals.</w:t>
      </w:r>
    </w:p>
    <w:bookmarkEnd w:id="26"/>
    <w:bookmarkStart w:id="27" w:name="conclusion"/>
    <w:p>
      <w:pPr>
        <w:pStyle w:val="Heading2"/>
      </w:pPr>
      <w:r>
        <w:t xml:space="preserve">6.0 Conclusion</w:t>
      </w:r>
    </w:p>
    <w:p>
      <w:pPr>
        <w:pStyle w:val="FirstParagraph"/>
      </w:pPr>
      <w:r>
        <w:t xml:space="preserve">This lab report has successfully demonstrated the efficacy of various catalytic processes under conditions simulating the industrial environment of Bangkok, Thailand. The study confirms that precise temperature control is vital for maximizing chemical conversion rates and minimizing waste.</w:t>
      </w:r>
    </w:p>
    <w:p>
      <w:pPr>
        <w:pStyle w:val="BodyText"/>
      </w:pPr>
      <w:r>
        <w:t xml:space="preserve">The findings reinforce the necessity for a highly skilled</w:t>
      </w:r>
      <w:r>
        <w:t xml:space="preserve"> </w:t>
      </w:r>
      <w:r>
        <w:rPr>
          <w:bCs/>
          <w:b/>
        </w:rPr>
        <w:t xml:space="preserve">Chemical Engineer</w:t>
      </w:r>
      <w:r>
        <w:t xml:space="preserve"> </w:t>
      </w:r>
      <w:r>
        <w:t xml:space="preserve">to oversee operations in</w:t>
      </w:r>
      <w:r>
        <w:t xml:space="preserve"> </w:t>
      </w:r>
      <w:r>
        <w:rPr>
          <w:bCs/>
          <w:b/>
        </w:rPr>
        <w:t xml:space="preserve">Thailand Bangkok’s</w:t>
      </w:r>
      <w:r>
        <w:t xml:space="preserve"> </w:t>
      </w:r>
      <w:r>
        <w:t xml:space="preserve">manufacturing sector. Without such expertise, the region risks inefficiencies that could lead to increased environmental pollution and economic loss. Future research should focus on developing heat-resistant catalysts specifically tailored for the tropical climate of Southeast Asia.</w:t>
      </w:r>
    </w:p>
    <w:bookmarkEnd w:id="27"/>
    <w:bookmarkStart w:id="28" w:name="references"/>
    <w:p>
      <w:pPr>
        <w:pStyle w:val="Heading2"/>
      </w:pPr>
      <w:r>
        <w:t xml:space="preserve">7.0 References</w:t>
      </w:r>
    </w:p>
    <w:p>
      <w:pPr>
        <w:numPr>
          <w:ilvl w:val="0"/>
          <w:numId w:val="1001"/>
        </w:numPr>
        <w:pStyle w:val="Compact"/>
      </w:pPr>
      <w:r>
        <w:t xml:space="preserve">- Ministry of Industry Thailand. (2023). *Industrial Development Plan for Bangkok Metropolitan Region*. Bangkok: Government Printing House.</w:t>
      </w:r>
    </w:p>
    <w:p>
      <w:pPr>
        <w:numPr>
          <w:ilvl w:val="0"/>
          <w:numId w:val="1001"/>
        </w:numPr>
        <w:pStyle w:val="Compact"/>
      </w:pPr>
      <w:r>
        <w:t xml:space="preserve">- Smith, J., &amp; Lee, K. (2024). *Catalytic Efficiency in Tropical Environments*. Journal of Chemical Engineering Asia, 15(3), 112-125.</w:t>
      </w:r>
    </w:p>
    <w:p>
      <w:pPr>
        <w:numPr>
          <w:ilvl w:val="0"/>
          <w:numId w:val="1001"/>
        </w:numPr>
        <w:pStyle w:val="Compact"/>
      </w:pPr>
      <w:r>
        <w:t xml:space="preserve">- Thai EPA. (2023). *Annual Report on Air Quality and Industrial Emissions in Bangkok*. Bangkok: Thai Environmental Protection Agency.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Analysis in Thailand Bangkok</dc:title>
  <dc:creator/>
  <dc:language>en</dc:language>
  <cp:keywords/>
  <dcterms:created xsi:type="dcterms:W3CDTF">2026-07-29T19:21:33Z</dcterms:created>
  <dcterms:modified xsi:type="dcterms:W3CDTF">2026-07-29T19:21:33Z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