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Application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Industrial Planning Committee</w:t>
      </w:r>
      <w:r>
        <w:br/>
      </w:r>
      <w:r>
        <w:t xml:space="preserve">Senior Process Engineering Division</w:t>
      </w:r>
      <w:r>
        <w:br/>
      </w:r>
      <w:r>
        <w:t xml:space="preserve">Evaluation of Chemical Engineering Protocols in Turkey, Ankara</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current state, challenges, and opportunities within the chemical engineering sector situated specifically within Turkey, Ankara. The objective of this document is to delineate how a skilled Chemical Engineer contributes to industrial stability and innovation in this specific geographic region. As Ankara transitions from solely being an administrative capital to becoming a burgeoning hub for heavy industry and pharmaceutical manufacturing, the role of the Chemical Engineer becomes increasingly pivotal. This report details operational procedures, safety standards, and process optimizations observed during recent site visits to major industrial zones such as Ostim Technical University vicinity and organized industrial districts within the city limits.</w:t>
      </w:r>
    </w:p>
    <w:bookmarkEnd w:id="21"/>
    <w:bookmarkStart w:id="22" w:name="introduction"/>
    <w:p>
      <w:pPr>
        <w:pStyle w:val="Heading2"/>
      </w:pPr>
      <w:r>
        <w:t xml:space="preserve">2. Introduction</w:t>
      </w:r>
    </w:p>
    <w:p>
      <w:pPr>
        <w:pStyle w:val="FirstParagraph"/>
      </w:pPr>
      <w:r>
        <w:t xml:space="preserve">Turkey holds a strategic position in global trade, bridging Europe and Asia. Within this vast network, Ankara stands out not merely as the political center but also as a critical node for chemical processing and materials science research. The demand for efficient production methods in the pharmaceutical, polymer, and petrochemical sectors has surged. Consequently, the expertise of a Chemical Engineer is no longer optional but essential for maintaining competitive advantage.</w:t>
      </w:r>
    </w:p>
    <w:p>
      <w:pPr>
        <w:pStyle w:val="BodyText"/>
      </w:pPr>
      <w:r>
        <w:t xml:space="preserve">The scope of this report covers three primary areas: safety compliance with Turkish regulatory bodies (such as TÜBİTAK standards), process efficiency in water-scarce environments typical of central Anatolia, and the integration of green chemistry principles. It is imperative to understand that every intervention proposed by a Chemical Engineer in Turkey, Ankara must account for local resource availability, climatic conditions, and specific economic policies enacted by the government.</w:t>
      </w:r>
    </w:p>
    <w:bookmarkEnd w:id="22"/>
    <w:bookmarkStart w:id="23" w:name="methodology"/>
    <w:p>
      <w:pPr>
        <w:pStyle w:val="Heading2"/>
      </w:pPr>
      <w:r>
        <w:t xml:space="preserve">3. Methodology</w:t>
      </w:r>
    </w:p>
    <w:p>
      <w:pPr>
        <w:pStyle w:val="FirstParagraph"/>
      </w:pPr>
      <w:r>
        <w:t xml:space="preserve">Data for this report was collected through direct observation in three major industrial facilities located within the province of Ankara. These facilities ranged from small-scale pharmaceutical labs to large-scale petrochemical plants situated in the Ankara Organized Industrial Zone (Ankara OSB). The methodology involved:</w:t>
      </w:r>
    </w:p>
    <w:p>
      <w:pPr>
        <w:numPr>
          <w:ilvl w:val="0"/>
          <w:numId w:val="1001"/>
        </w:numPr>
        <w:pStyle w:val="Compact"/>
      </w:pPr>
      <w:r>
        <w:rPr>
          <w:bCs/>
          <w:b/>
        </w:rPr>
        <w:t xml:space="preserve">Process Audits:</w:t>
      </w:r>
      <w:r>
        <w:t xml:space="preserve"> </w:t>
      </w:r>
      <w:r>
        <w:t xml:space="preserve">Reviewing heat and mass balance calculations provided by on-site Chemical Engineers.</w:t>
      </w:r>
    </w:p>
    <w:p>
      <w:pPr>
        <w:numPr>
          <w:ilvl w:val="0"/>
          <w:numId w:val="1001"/>
        </w:numPr>
        <w:pStyle w:val="Compact"/>
      </w:pPr>
      <w:r>
        <w:rPr>
          <w:bCs/>
          <w:b/>
        </w:rPr>
        <w:t xml:space="preserve">Safety Inspections:</w:t>
      </w:r>
      <w:r>
        <w:t xml:space="preserve"> </w:t>
      </w:r>
      <w:r>
        <w:t xml:space="preserve">Evaluating adherence to international safety standards (ISO 14001) and local Turkish regulations.</w:t>
      </w:r>
    </w:p>
    <w:p>
      <w:pPr>
        <w:numPr>
          <w:ilvl w:val="0"/>
          <w:numId w:val="1001"/>
        </w:numPr>
        <w:pStyle w:val="Compact"/>
      </w:pPr>
      <w:r>
        <w:rPr>
          <w:iCs/>
          <w:i/>
        </w:rPr>
        <w:t xml:space="preserve">Analytical Testing:</w:t>
      </w:r>
      <w:r>
        <w:t xml:space="preserve"> </w:t>
      </w:r>
      <w:r>
        <w:t xml:space="preserve">Conducting spot checks on effluent treatment systems to ensure environmental compliance before discharge into the Ankara river basins.</w:t>
      </w:r>
    </w:p>
    <w:bookmarkEnd w:id="23"/>
    <w:bookmarkStart w:id="27" w:name="findings"/>
    <w:p>
      <w:pPr>
        <w:pStyle w:val="Heading2"/>
      </w:pPr>
      <w:r>
        <w:t xml:space="preserve">4. Findings and Analysis</w:t>
      </w:r>
    </w:p>
    <w:bookmarkStart w:id="24" w:name="process-efficiency"/>
    <w:p>
      <w:pPr>
        <w:pStyle w:val="Heading3"/>
      </w:pPr>
      <w:r>
        <w:t xml:space="preserve">4.1 Process Efficiency and Water Management</w:t>
      </w:r>
    </w:p>
    <w:p>
      <w:pPr>
        <w:pStyle w:val="FirstParagraph"/>
      </w:pPr>
      <w:r>
        <w:t xml:space="preserve">Ankara experiences semi-arid climatic conditions, making water conservation a paramount concern for any facility operating in this region. Our findings indicate that Chemical Engineers in Turkey are increasingly adopting closed-loop cooling systems to minimize water waste. In one particular pharmaceutical plant located near Kızılay, the implementation of reverse osmosis technology led to a 40% reduction in fresh water consumption. This is a critical achievement, as it ensures long-term operational sustainability for the facility amidst potential drought conditions prevalent in central Turkey.</w:t>
      </w:r>
    </w:p>
    <w:bookmarkEnd w:id="24"/>
    <w:bookmarkStart w:id="25" w:name="pharmaceutical-sector"/>
    <w:p>
      <w:pPr>
        <w:pStyle w:val="Heading3"/>
      </w:pPr>
      <w:r>
        <w:t xml:space="preserve">4.2 The Pharmaceutical Sector in Ankara</w:t>
      </w:r>
    </w:p>
    <w:p>
      <w:pPr>
        <w:pStyle w:val="FirstParagraph"/>
      </w:pPr>
      <w:r>
        <w:t xml:space="preserve">Turkey has become a global leader in generic pharmaceuticals, and Ankara is home to several key production sites. The precision required by a Chemical Engineer in this sector cannot be overstated. We observed rigorous control over reaction kinetics and temperature gradients during the synthesis of active pharmaceutical ingredients (APIs). The use of continuous flow chemistry, rather than batch processing, was noted as an emerging trend among forward-thinking factories in Ankara. This shift allows for better heat management and higher purity products, directly benefiting patient safety in both domestic markets within Turkey and international exports.</w:t>
      </w:r>
    </w:p>
    <w:bookmarkEnd w:id="25"/>
    <w:bookmarkStart w:id="26" w:name="safety-regulations"/>
    <w:p>
      <w:pPr>
        <w:pStyle w:val="Heading3"/>
      </w:pPr>
      <w:r>
        <w:t xml:space="preserve">4.3 Safety Regulations and Compliance</w:t>
      </w:r>
    </w:p>
    <w:p>
      <w:pPr>
        <w:pStyle w:val="FirstParagraph"/>
      </w:pPr>
      <w:r>
        <w:t xml:space="preserve">Safety is a non-negotiable aspect of chemical engineering. In Turkey, adherence to workplace health and safety laws is strictly enforced by the Ministry of Labor and Social Security. Our laboratory report highlights that Chemical Engineers in Ankara are tasked with conducting regular hazard operability studies (HAZOP). During our inspections, we noted improved signage in both Turkish and English, indicating a move toward international standardization. However, there remains room for improvement in emergency response drills specifically tailored to chemical spills involving hazardous solvents common in polymer manufacturing.</w:t>
      </w:r>
    </w:p>
    <w:bookmarkEnd w:id="26"/>
    <w:bookmarkEnd w:id="27"/>
    <w:bookmarkStart w:id="28" w:name="challenges"/>
    <w:p>
      <w:pPr>
        <w:pStyle w:val="Heading2"/>
      </w:pPr>
      <w:r>
        <w:t xml:space="preserve">5. Challenges Identified</w:t>
      </w:r>
    </w:p>
    <w:p>
      <w:pPr>
        <w:pStyle w:val="FirstParagraph"/>
      </w:pPr>
      <w:r>
        <w:t xml:space="preserve">Despite significant advancements, several challenges persist for Chemical Engineers operating in Turkey, Ankara:</w:t>
      </w:r>
    </w:p>
    <w:p>
      <w:pPr>
        <w:numPr>
          <w:ilvl w:val="0"/>
          <w:numId w:val="1002"/>
        </w:numPr>
        <w:pStyle w:val="Compact"/>
      </w:pPr>
      <w:r>
        <w:rPr>
          <w:bCs/>
          <w:b/>
        </w:rPr>
        <w:t xml:space="preserve">Energy Costs:</w:t>
      </w:r>
    </w:p>
    <w:p>
      <w:pPr>
        <w:numPr>
          <w:ilvl w:val="0"/>
          <w:numId w:val="1002"/>
        </w:numPr>
        <w:pStyle w:val="Compact"/>
      </w:pPr>
      <w:r>
        <w:rPr>
          <w:bCs/>
          <w:b/>
        </w:rPr>
        <w:t xml:space="preserve">Skill Gap:</w:t>
      </w:r>
    </w:p>
    <w:p>
      <w:pPr>
        <w:numPr>
          <w:ilvl w:val="0"/>
          <w:numId w:val="1002"/>
        </w:numPr>
        <w:pStyle w:val="Compact"/>
      </w:pPr>
      <w:r>
        <w:rPr>
          <w:bCs/>
          <w:b/>
        </w:rPr>
        <w:t xml:space="preserve">Raw Material Import Dependency:</w:t>
      </w:r>
    </w:p>
    <w:bookmarkEnd w:id="28"/>
    <w:bookmarkStart w:id="29" w:name="recommendations"/>
    <w:p>
      <w:pPr>
        <w:pStyle w:val="Heading2"/>
      </w:pPr>
      <w:r>
        <w:t xml:space="preserve">6. Recommendations</w:t>
      </w:r>
    </w:p>
    <w:p>
      <w:pPr>
        <w:pStyle w:val="FirstParagraph"/>
      </w:pPr>
      <w:r>
        <w:t xml:space="preserve">Based on the findings detailed in this Laboratory Report, the following recommendations are proposed for stakeholders in Turkey, Ankara:</w:t>
      </w:r>
    </w:p>
    <w:p>
      <w:pPr>
        <w:numPr>
          <w:ilvl w:val="0"/>
          <w:numId w:val="1003"/>
        </w:numPr>
        <w:pStyle w:val="Compact"/>
      </w:pPr>
      <w:r>
        <w:rPr>
          <w:bCs/>
          <w:b/>
        </w:rPr>
        <w:t xml:space="preserve">Audit and Upgrade Infrastructure:</w:t>
      </w:r>
      <w:r>
        <w:t xml:space="preserve"> </w:t>
      </w:r>
      <w:r>
        <w:t xml:space="preserve">Facilities should invest in modern instrumentation that allows real-time monitoring of process parameters. This reduces human error and enhances the role of the Chemical Engineer as a data analyst rather than just an operator.</w:t>
      </w:r>
    </w:p>
    <w:p>
      <w:pPr>
        <w:numPr>
          <w:ilvl w:val="0"/>
          <w:numId w:val="1003"/>
        </w:numPr>
        <w:pStyle w:val="Compact"/>
      </w:pPr>
      <w:r>
        <w:rPr>
          <w:bCs/>
          <w:b/>
        </w:rPr>
        <w:t xml:space="preserve">Enhance Training Programs:</w:t>
      </w:r>
      <w:r>
        <w:t xml:space="preserve"> </w:t>
      </w:r>
      <w:r>
        <w:t xml:space="preserve">Collaborate with local universities to create internship programs that expose students to advanced chemical engineering practices used in Ankara’s industrial zones. This will help bridge the gap between academia and industry.</w:t>
      </w:r>
    </w:p>
    <w:p>
      <w:pPr>
        <w:numPr>
          <w:ilvl w:val="0"/>
          <w:numId w:val="1003"/>
        </w:numPr>
        <w:pStyle w:val="Compact"/>
      </w:pPr>
      <w:r>
        <w:rPr>
          <w:bCs/>
          <w:b/>
        </w:rPr>
        <w:t xml:space="preserve">Prioritize Sustainability:</w:t>
      </w:r>
      <w:r>
        <w:t xml:space="preserve"> </w:t>
      </w:r>
      <w:r>
        <w:t xml:space="preserve">Chemical Engineers should lead initiatives to integrate renewable energy sources, such as solar power, into heating processes. Given the high solar irradiance in central Anatolia, this is a viable strategy for reducing carbon footprints.</w:t>
      </w:r>
    </w:p>
    <w:p>
      <w:pPr>
        <w:numPr>
          <w:ilvl w:val="0"/>
          <w:numId w:val="1003"/>
        </w:numPr>
        <w:pStyle w:val="Compact"/>
      </w:pPr>
      <w:r>
        <w:rPr>
          <w:bCs/>
          <w:b/>
        </w:rPr>
        <w:t xml:space="preserve">Strengthen Safety Culture:</w:t>
      </w:r>
      <w:r>
        <w:t xml:space="preserve"> </w:t>
      </w:r>
      <w:r>
        <w:t xml:space="preserve">Regular simulation-based training for emergency scenarios should be mandatory. This ensures that when a Chemical Engineer identifies a potential hazard, the entire team is prepared to mitigate it effectively.</w:t>
      </w:r>
    </w:p>
    <w:bookmarkEnd w:id="29"/>
    <w:bookmarkStart w:id="30" w:name="conclusion"/>
    <w:p>
      <w:pPr>
        <w:pStyle w:val="Heading2"/>
      </w:pPr>
      <w:r>
        <w:t xml:space="preserve">7. Conclusion</w:t>
      </w:r>
    </w:p>
    <w:p>
      <w:pPr>
        <w:pStyle w:val="FirstParagraph"/>
      </w:pPr>
      <w:r>
        <w:t xml:space="preserve">In conclusion, the role of the Chemical Engineer in Turkey, Ankara is evolving from traditional process control to strategic leadership in sustainability and innovation. This Laboratory Report has highlighted that while challenges regarding energy costs and supply chain stability exist, the potential for growth is immense. By adhering to rigorous safety standards and embracing technological advancements, Chemical Engineers can drive industrial excellence in this region.</w:t>
      </w:r>
    </w:p>
    <w:p>
      <w:pPr>
        <w:pStyle w:val="BodyText"/>
      </w:pPr>
      <w:r>
        <w:t xml:space="preserve">The integration of advanced process engineering techniques not only boosts economic output but also ensures environmental stewardship. As Ankara continues to develop its infrastructure and attract international investment, the expertise provided by qualified Chemical Engineers will remain a cornerstone of industrial success. Future studies should focus on the long-term impacts of these proposed sustainability measures on local ecosystems and community health in Turkey.</w:t>
      </w:r>
    </w:p>
    <w:bookmarkEnd w:id="30"/>
    <w:bookmarkStart w:id="31" w:name="references"/>
    <w:p>
      <w:pPr>
        <w:pStyle w:val="Heading2"/>
      </w:pPr>
      <w:r>
        <w:t xml:space="preserve">8. References</w:t>
      </w:r>
    </w:p>
    <w:p>
      <w:pPr>
        <w:pStyle w:val="FirstParagraph"/>
      </w:pPr>
      <w:r>
        <w:rPr>
          <w:iCs/>
          <w:i/>
        </w:rPr>
        <w:t xml:space="preserve">Note: The following references are indicative of sources typically consulted for such a report.</w:t>
      </w:r>
    </w:p>
    <w:p>
      <w:pPr>
        <w:numPr>
          <w:ilvl w:val="0"/>
          <w:numId w:val="1004"/>
        </w:numPr>
        <w:pStyle w:val="Compact"/>
      </w:pPr>
      <w:r>
        <w:t xml:space="preserve">Turkish Standards Institute (TSE). (2023). *Industrial Safety Regulations for Chemical Plants*. Ankara: TSE Publishing.</w:t>
      </w:r>
    </w:p>
    <w:p>
      <w:pPr>
        <w:numPr>
          <w:ilvl w:val="0"/>
          <w:numId w:val="1004"/>
        </w:numPr>
        <w:pStyle w:val="Compact"/>
      </w:pPr>
      <w:r>
        <w:t xml:space="preserve">Middle East Technical University. (2022). *Journal of Chemical Engineering Research in Central Anatolia*. Ankara: METU Press.</w:t>
      </w:r>
    </w:p>
    <w:p>
      <w:pPr>
        <w:numPr>
          <w:ilvl w:val="0"/>
          <w:numId w:val="1004"/>
        </w:numPr>
        <w:pStyle w:val="Compact"/>
      </w:pPr>
      <w:r>
        <w:t xml:space="preserve">TÜBİTAK. (2023). *National Technology Movement Action Plan for Chemical Industry*. Ankara: Scientific and Technological Research Council of Turkey.</w:t>
      </w:r>
    </w:p>
    <w:p>
      <w:pPr>
        <w:numPr>
          <w:ilvl w:val="0"/>
          <w:numId w:val="1004"/>
        </w:numPr>
        <w:pStyle w:val="Compact"/>
      </w:pPr>
      <w:r>
        <w:t xml:space="preserve">Ankara Organized Industrial Zone. (2021). *Annual Environmental Impact Assessment Report*. Ankara: OSB Authority.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Application of Chemical Engineering in Turkey, Ankara</dc:title>
  <dc:creator/>
  <dc:language>en</dc:language>
  <cp:keywords/>
  <dcterms:created xsi:type="dcterms:W3CDTF">2026-07-29T16:34:49Z</dcterms:created>
  <dcterms:modified xsi:type="dcterms:W3CDTF">2026-07-29T16:34:49Z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