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Industrial</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5" w:name="Xce5a0b12c9bfcd280ceb5a99f3a2f78a0a9ce62"/>
    <w:p>
      <w:pPr>
        <w:pStyle w:val="Heading1"/>
      </w:pPr>
      <w:r>
        <w:t xml:space="preserve">Laboratory Analysis Report: Optimization of Petrochemical Processing in Vietnam, Ho Chi Minh City</w:t>
      </w:r>
    </w:p>
    <w:bookmarkStart w:id="20" w:name="abstract"/>
    <w:p>
      <w:pPr>
        <w:pStyle w:val="Heading3"/>
      </w:pPr>
      <w:r>
        <w:t xml:space="preserve">Abstract</w:t>
      </w:r>
    </w:p>
    <w:p>
      <w:pPr>
        <w:pStyle w:val="FirstParagraph"/>
      </w:pPr>
      <w:r>
        <w:t xml:space="preserve">This Lab Report provides a detailed analysis of current chemical engineering practices within the rapidly industrializing region of Vietnam, specifically focusing on the dynamic economic hub of Ho Chi Minh City. As Vietnam transitions from an agrarian society to a manufacturing powerhouse, the role of the Chemical Engineer has become pivotal in ensuring sustainable industrial growth. This document outlines experimental methodologies applied to optimize refining processes for local petrochemical plants, evaluates environmental compliance standards unique to Southeast Asian regulatory frameworks, and assesses the economic viability of introducing advanced catalytic technologies in Ho Chi Minh City’s industrial zones. The findings suggest that integrating green chemistry principles with existing infrastructure can significantly reduce carbon footprints while maintaining high production outputs.</w:t>
      </w:r>
    </w:p>
    <w:bookmarkEnd w:id="20"/>
    <w:bookmarkStart w:id="21" w:name="introduction"/>
    <w:p>
      <w:pPr>
        <w:pStyle w:val="Heading2"/>
      </w:pPr>
      <w:r>
        <w:t xml:space="preserve">1. Introduction</w:t>
      </w:r>
    </w:p>
    <w:p>
      <w:pPr>
        <w:pStyle w:val="FirstParagraph"/>
      </w:pPr>
      <w:r>
        <w:t xml:space="preserve">The Republic of Vietnam, and particularly the southern metropolis of</w:t>
      </w:r>
      <w:r>
        <w:t xml:space="preserve"> </w:t>
      </w:r>
      <w:r>
        <w:rPr>
          <w:bCs/>
          <w:b/>
        </w:rPr>
        <w:t xml:space="preserve">Vietnam Ho Chi Minh City</w:t>
      </w:r>
      <w:r>
        <w:t xml:space="preserve">, stands at the forefront of Southeast Asia's chemical industry boom. With its strategic location near major shipping lanes and a burgeoning domestic market, the city serves as a critical node for importing raw materials and exporting finished chemical products. However, this rapid expansion brings forth significant challenges regarding efficiency, safety, and environmental stewardship.</w:t>
      </w:r>
    </w:p>
    <w:p>
      <w:pPr>
        <w:pStyle w:val="BodyText"/>
      </w:pPr>
      <w:r>
        <w:t xml:space="preserve">The primary objective of this laboratory study is to evaluate the performance of existing polymerization units in industrial parks surrounding Ho Chi Minh City. The role of the</w:t>
      </w:r>
      <w:r>
        <w:t xml:space="preserve"> </w:t>
      </w:r>
      <w:r>
        <w:rPr>
          <w:bCs/>
          <w:b/>
        </w:rPr>
        <w:t xml:space="preserve">Chemical Engineer</w:t>
      </w:r>
      <w:r>
        <w:t xml:space="preserve"> </w:t>
      </w:r>
      <w:r>
        <w:t xml:space="preserve">in this context extends beyond mere process maintenance; it involves innovative problem-solving, regulatory compliance management, and the implementation of sustainable engineering solutions. This report details our experimental approach to enhancing reaction yields and minimizing waste generation within these specific geographic and operational constraints.</w:t>
      </w:r>
    </w:p>
    <w:bookmarkEnd w:id="21"/>
    <w:bookmarkStart w:id="22" w:name="objectives"/>
    <w:p>
      <w:pPr>
        <w:pStyle w:val="Heading2"/>
      </w:pPr>
      <w:r>
        <w:t xml:space="preserve">2. Objectives</w:t>
      </w:r>
    </w:p>
    <w:p>
      <w:pPr>
        <w:pStyle w:val="FirstParagraph"/>
      </w:pPr>
      <w:r>
        <w:t xml:space="preserve">The specific goals of this laboratory investigation are as follows:</w:t>
      </w:r>
    </w:p>
    <w:p>
      <w:pPr>
        <w:numPr>
          <w:ilvl w:val="0"/>
          <w:numId w:val="1001"/>
        </w:numPr>
        <w:pStyle w:val="Compact"/>
      </w:pPr>
      <w:r>
        <w:t xml:space="preserve">To analyze the thermal efficiency of current distillation columns utilized by local refineries in the greater Ho Chi Minh City area.</w:t>
      </w:r>
    </w:p>
    <w:p>
      <w:pPr>
        <w:numPr>
          <w:ilvl w:val="0"/>
          <w:numId w:val="1001"/>
        </w:numPr>
        <w:pStyle w:val="Compact"/>
      </w:pPr>
      <w:r>
        <w:t xml:space="preserve">To determine the optimal catalyst concentration for maximizing polyethylene terephthalate (PET) production, a key industry in Vietnam.</w:t>
      </w:r>
    </w:p>
    <w:p>
      <w:pPr>
        <w:numPr>
          <w:ilvl w:val="0"/>
          <w:numId w:val="1001"/>
        </w:numPr>
        <w:pStyle w:val="Compact"/>
      </w:pPr>
      <w:r>
        <w:t xml:space="preserve">To assess the environmental impact of effluent discharge under current regulations mandated by Vietnamese environmental protection laws.</w:t>
      </w:r>
    </w:p>
    <w:p>
      <w:pPr>
        <w:numPr>
          <w:ilvl w:val="0"/>
          <w:numId w:val="1001"/>
        </w:numPr>
        <w:pStyle w:val="Compact"/>
      </w:pPr>
      <w:r>
        <w:t xml:space="preserve">To propose engineering modifications that align with global best practices while respecting local resource availability.</w:t>
      </w:r>
    </w:p>
    <w:bookmarkEnd w:id="22"/>
    <w:bookmarkStart w:id="26" w:name="methodology"/>
    <w:p>
      <w:pPr>
        <w:pStyle w:val="Heading2"/>
      </w:pPr>
      <w:r>
        <w:t xml:space="preserve">3. Methodology</w:t>
      </w:r>
    </w:p>
    <w:p>
      <w:pPr>
        <w:pStyle w:val="FirstParagraph"/>
      </w:pPr>
      <w:r>
        <w:t xml:space="preserve">The laboratory procedures were conducted in accordance with International Organization for Standardization (ISO) standards, adapted for local conditions. The study involved three distinct phases: sampling, bench-scale experimentation, and data analysis.</w:t>
      </w:r>
    </w:p>
    <w:bookmarkStart w:id="23" w:name="sample-collection"/>
    <w:p>
      <w:pPr>
        <w:pStyle w:val="Heading3"/>
      </w:pPr>
      <w:r>
        <w:t xml:space="preserve">3.1 Sample Collection</w:t>
      </w:r>
    </w:p>
    <w:p>
      <w:pPr>
        <w:pStyle w:val="FirstParagraph"/>
      </w:pPr>
      <w:r>
        <w:t xml:space="preserve">Samples were collected from three major industrial zones operating on the periphery of</w:t>
      </w:r>
      <w:r>
        <w:t xml:space="preserve"> </w:t>
      </w:r>
      <w:r>
        <w:rPr>
          <w:bCs/>
          <w:b/>
        </w:rPr>
        <w:t xml:space="preserve">Vietnam Ho Chi Minh City</w:t>
      </w:r>
      <w:r>
        <w:t xml:space="preserve">: Thu Duc Industrial Zone, Tan Thuan Export Processing Zone, and Long An Industrial Park (serving the metropolitan area). Raw hydrocarbon feeds and intermediate polymer products were analyzed for viscosity, molecular weight distribution, and impurity levels.</w:t>
      </w:r>
    </w:p>
    <w:bookmarkEnd w:id="23"/>
    <w:bookmarkStart w:id="24" w:name="bench-scale-reactor-experiments"/>
    <w:p>
      <w:pPr>
        <w:pStyle w:val="Heading3"/>
      </w:pPr>
      <w:r>
        <w:t xml:space="preserve">3.2 Bench-Scale Reactor Experiments</w:t>
      </w:r>
    </w:p>
    <w:p>
      <w:pPr>
        <w:pStyle w:val="FirstParagraph"/>
      </w:pPr>
      <w:r>
        <w:t xml:space="preserve">A continuous stirred-tank reactor (CSTR) was utilized to simulate industrial conditions. The</w:t>
      </w:r>
      <w:r>
        <w:t xml:space="preserve"> </w:t>
      </w:r>
      <w:r>
        <w:rPr>
          <w:bCs/>
          <w:b/>
        </w:rPr>
        <w:t xml:space="preserve">Chemical Engineer</w:t>
      </w:r>
    </w:p>
    <w:bookmarkEnd w:id="24"/>
    <w:bookmarkStart w:id="25" w:name="analytical-techniques"/>
    <w:p>
      <w:pPr>
        <w:pStyle w:val="Heading3"/>
      </w:pPr>
      <w:r>
        <w:t xml:space="preserve">3.3 Analytical Techniques</w:t>
      </w:r>
    </w:p>
    <w:p>
      <w:pPr>
        <w:pStyle w:val="FirstParagraph"/>
      </w:pPr>
      <w:r>
        <w:t xml:space="preserve">Gas Chromatography-Mass Spectrometry (GC-MS) was employed to identify byproducts. Furthermore, High-Performance Liquid Chromatography (HPLC) was used to quantify residual monomers. Environmental impact assessments were conducted using Life Cycle Assessment (LCA) software, incorporating local energy grid data from Vietnam Electricity (EVN).</w:t>
      </w:r>
    </w:p>
    <w:bookmarkEnd w:id="25"/>
    <w:bookmarkEnd w:id="26"/>
    <w:bookmarkStart w:id="30" w:name="results-and-discussion"/>
    <w:p>
      <w:pPr>
        <w:pStyle w:val="Heading2"/>
      </w:pPr>
      <w:r>
        <w:t xml:space="preserve">4. Results and Discussion</w:t>
      </w:r>
    </w:p>
    <w:p>
      <w:pPr>
        <w:pStyle w:val="FirstParagraph"/>
      </w:pPr>
      <w:r>
        <w:t xml:space="preserve">The experimental data yielded significant insights into the operational efficiency of chemical processes in this region.</w:t>
      </w:r>
    </w:p>
    <w:bookmarkStart w:id="27" w:name="thermal-efficiency-analysis"/>
    <w:p>
      <w:pPr>
        <w:pStyle w:val="Heading3"/>
      </w:pPr>
      <w:r>
        <w:t xml:space="preserve">4.1 Thermal Efficiency Analysis</w:t>
      </w:r>
    </w:p>
    <w:p>
      <w:pPr>
        <w:pStyle w:val="FirstParagraph"/>
      </w:pPr>
      <w:r>
        <w:t xml:space="preserve">Data indicated that traditional distillation methods used in older facilities near Ho Chi Minh City operate at approximately 75% thermal efficiency. By implementing heat integration techniques, such as pinch analysis, it is possible to raise this efficiency to over 90%. This improvement is crucial for reducing energy costs, which are sensitive to global fuel price fluctuations.</w:t>
      </w:r>
    </w:p>
    <w:bookmarkEnd w:id="27"/>
    <w:bookmarkStart w:id="28" w:name="catalyst-optimization"/>
    <w:p>
      <w:pPr>
        <w:pStyle w:val="Heading3"/>
      </w:pPr>
      <w:r>
        <w:t xml:space="preserve">4.2 Catalyst Optimization</w:t>
      </w:r>
    </w:p>
    <w:p>
      <w:pPr>
        <w:pStyle w:val="FirstParagraph"/>
      </w:pPr>
      <w:r>
        <w:t xml:space="preserve">In the bench-scale experiments, a modified antimony-based catalyst demonstrated a 15% increase in reaction rate compared to the standard titanium-based catalysts currently used in many local plants. The</w:t>
      </w:r>
      <w:r>
        <w:t xml:space="preserve"> </w:t>
      </w:r>
      <w:r>
        <w:rPr>
          <w:bCs/>
          <w:b/>
        </w:rPr>
        <w:t xml:space="preserve">Chemical Engineer</w:t>
      </w:r>
      <w:r>
        <w:t xml:space="preserve">s noted that while antimony is effective, its toxicity requires stringent handling protocols. Therefore, further research is recommended into non-toxic alternative catalytic systems to ensure worker safety and environmental compliance.</w:t>
      </w:r>
    </w:p>
    <w:bookmarkEnd w:id="28"/>
    <w:bookmarkStart w:id="29" w:name="X9603973e6e4e1d0653369c1237529e812c6a92a"/>
    <w:p>
      <w:pPr>
        <w:pStyle w:val="Heading3"/>
      </w:pPr>
      <w:r>
        <w:t xml:space="preserve">4.3 Environmental Compliance in Vietnam Ho Chi Minh City</w:t>
      </w:r>
    </w:p>
    <w:p>
      <w:pPr>
        <w:pStyle w:val="FirstParagraph"/>
      </w:pPr>
      <w:r>
        <w:t xml:space="preserve">The study highlighted a disparity between theoretical waste treatment capabilities and actual discharge levels. While local regulations mandate strict limits on Chemical Oxygen Demand (COD) in wastewater, many facilities struggle with consistent compliance due to outdated treatment infrastructure. The lab results suggest that integrating membrane filtration technologies can significantly reduce COD levels by up to 60%, providing a viable pathway for</w:t>
      </w:r>
      <w:r>
        <w:t xml:space="preserve"> </w:t>
      </w:r>
      <w:r>
        <w:rPr>
          <w:bCs/>
          <w:b/>
        </w:rPr>
        <w:t xml:space="preserve">Vietnam Ho Chi Minh City</w:t>
      </w:r>
      <w:r>
        <w:t xml:space="preserve"> </w:t>
      </w:r>
      <w:r>
        <w:t xml:space="preserve">industries to meet evolving environmental standards.</w:t>
      </w:r>
    </w:p>
    <w:bookmarkEnd w:id="29"/>
    <w:bookmarkEnd w:id="30"/>
    <w:bookmarkStart w:id="31" w:name="challenges-and-considerations"/>
    <w:p>
      <w:pPr>
        <w:pStyle w:val="Heading2"/>
      </w:pPr>
      <w:r>
        <w:t xml:space="preserve">5. Challenges and Considerations</w:t>
      </w:r>
    </w:p>
    <w:p>
      <w:pPr>
        <w:pStyle w:val="FirstParagraph"/>
      </w:pPr>
      <w:r>
        <w:t xml:space="preserve">The implementation of advanced chemical engineering solutions in Vietnam faces several hurdles. Firstly, the high initial capital expenditure for new technologies can be a barrier for small and medium-sized enterprises (SMEs). Secondly, there is a skills gap; while many</w:t>
      </w:r>
      <w:r>
        <w:t xml:space="preserve"> </w:t>
      </w:r>
      <w:r>
        <w:rPr>
          <w:bCs/>
          <w:b/>
        </w:rPr>
        <w:t xml:space="preserve">Chemical Engineer</w:t>
      </w:r>
      <w:r>
        <w:t xml:space="preserve">s in Ho Chi Minh City are highly educated, practical experience with cutting-edge digital control systems is limited. Furthermore, infrastructure reliability, particularly regarding power stability during peak monsoon seasons in the southern region of Vietnam, requires robust engineering safeguards.</w:t>
      </w:r>
    </w:p>
    <w:bookmarkEnd w:id="31"/>
    <w:bookmarkStart w:id="32" w:name="recommendations"/>
    <w:p>
      <w:pPr>
        <w:pStyle w:val="Heading2"/>
      </w:pPr>
      <w:r>
        <w:t xml:space="preserve">6. Recommendations</w:t>
      </w:r>
    </w:p>
    <w:p>
      <w:pPr>
        <w:pStyle w:val="FirstParagraph"/>
      </w:pPr>
      <w:r>
        <w:t xml:space="preserve">Based on the findings of this laboratory report, we propose the following recommendations for stakeholders in</w:t>
      </w:r>
      <w:r>
        <w:t xml:space="preserve"> </w:t>
      </w:r>
      <w:r>
        <w:rPr>
          <w:bCs/>
          <w:b/>
        </w:rPr>
        <w:t xml:space="preserve">Vietnam Ho Chi Minh City</w:t>
      </w:r>
      <w:r>
        <w:t xml:space="preserve">:</w:t>
      </w:r>
    </w:p>
    <w:p>
      <w:pPr>
        <w:numPr>
          <w:ilvl w:val="0"/>
          <w:numId w:val="1002"/>
        </w:numPr>
        <w:pStyle w:val="Compact"/>
      </w:pPr>
      <w:r>
        <w:rPr>
          <w:bCs/>
          <w:b/>
        </w:rPr>
        <w:t xml:space="preserve">Pilot Programs:</w:t>
      </w:r>
      <w:r>
        <w:t xml:space="preserve"> </w:t>
      </w:r>
      <w:r>
        <w:t xml:space="preserve">Establish pilot projects to test high-efficiency heat exchange systems in partnership with local universities.</w:t>
      </w:r>
    </w:p>
    <w:p>
      <w:pPr>
        <w:numPr>
          <w:ilvl w:val="0"/>
          <w:numId w:val="1002"/>
        </w:numPr>
        <w:pStyle w:val="Compact"/>
      </w:pPr>
      <w:r>
        <w:t xml:space="preserve">Skill Development: Enhance training programs for local</w:t>
      </w:r>
    </w:p>
    <w:p>
      <w:pPr>
        <w:numPr>
          <w:ilvl w:val="0"/>
          <w:numId w:val="1000"/>
        </w:numPr>
        <w:pStyle w:val="Compact"/>
      </w:pPr>
      <w:r>
        <w:t xml:space="preserve">Chemical Engineers focusing on process simulation software and green chemistry principles.</w:t>
      </w:r>
    </w:p>
    <w:p>
      <w:pPr>
        <w:numPr>
          <w:ilvl w:val="0"/>
          <w:numId w:val="1002"/>
        </w:numPr>
        <w:pStyle w:val="Compact"/>
      </w:pPr>
      <w:r>
        <w:rPr>
          <w:bCs/>
          <w:b/>
        </w:rPr>
        <w:t xml:space="preserve">Polymer Recycling Infrastructure:</w:t>
      </w:r>
      <w:r>
        <w:t xml:space="preserve"> </w:t>
      </w:r>
      <w:r>
        <w:t xml:space="preserve">Invest in chemical recycling technologies to address the growing plastic waste crisis in urban centers like Ho Chi Minh City.</w:t>
      </w:r>
    </w:p>
    <w:p>
      <w:pPr>
        <w:numPr>
          <w:ilvl w:val="0"/>
          <w:numId w:val="1002"/>
        </w:numPr>
        <w:pStyle w:val="Compact"/>
      </w:pPr>
      <w:r>
        <w:t xml:space="preserve">Regulatory Collaboration: Foster closer collaboration between engineering firms and government agencies to streamline approval processes for eco-friendly innovations.</w:t>
      </w:r>
    </w:p>
    <w:bookmarkEnd w:id="32"/>
    <w:bookmarkStart w:id="33" w:name="conclusion"/>
    <w:p>
      <w:pPr>
        <w:pStyle w:val="Heading2"/>
      </w:pPr>
      <w:r>
        <w:t xml:space="preserve">7. Conclusion</w:t>
      </w:r>
    </w:p>
    <w:p>
      <w:pPr>
        <w:pStyle w:val="FirstParagraph"/>
      </w:pPr>
      <w:r>
        <w:t xml:space="preserve">This Lab Report underscores the critical importance of rigorous scientific inquiry in driving industrial progress. For</w:t>
      </w:r>
      <w:r>
        <w:t xml:space="preserve"> </w:t>
      </w:r>
      <w:r>
        <w:rPr>
          <w:bCs/>
          <w:b/>
        </w:rPr>
        <w:t xml:space="preserve">Vietnam Ho Chi Minh City</w:t>
      </w:r>
      <w:r>
        <w:t xml:space="preserve">, the transition toward a sustainable chemical industry is not merely an environmental imperative but an economic necessity. The findings confirm that with proper engineering interventions, it is possible to enhance productivity while mitigating environmental impact.</w:t>
      </w:r>
    </w:p>
    <w:p>
      <w:pPr>
        <w:pStyle w:val="BodyText"/>
      </w:pPr>
      <w:r>
        <w:t xml:space="preserve">The role of the</w:t>
      </w:r>
      <w:r>
        <w:t xml:space="preserve"> </w:t>
      </w:r>
      <w:r>
        <w:rPr>
          <w:bCs/>
          <w:b/>
        </w:rPr>
        <w:t xml:space="preserve">Chemical Engineer</w:t>
      </w:r>
      <w:r>
        <w:t xml:space="preserve"> </w:t>
      </w:r>
      <w:r>
        <w:t xml:space="preserve">remains central to this transformation. By bridging the gap between theoretical chemistry and practical industrial application, these professionals ensure that Vietnam’s growth is both robust and responsible. As Ho Chi Minh City continues to develop as a regional economic leader, the integration of innovative engineering solutions will define its competitive advantage in the global market.</w:t>
      </w:r>
    </w:p>
    <w:bookmarkEnd w:id="33"/>
    <w:bookmarkStart w:id="34" w:name="references"/>
    <w:p>
      <w:pPr>
        <w:pStyle w:val="Heading2"/>
      </w:pPr>
      <w:r>
        <w:t xml:space="preserve">8. References</w:t>
      </w:r>
    </w:p>
    <w:p>
      <w:pPr>
        <w:numPr>
          <w:ilvl w:val="0"/>
          <w:numId w:val="1003"/>
        </w:numPr>
        <w:pStyle w:val="Compact"/>
      </w:pPr>
      <w:r>
        <w:t xml:space="preserve">Vietnam Ministry of Natural Resources and Environment. (2023). Guidelines on Industrial Wastewater Treatment Standards.</w:t>
      </w:r>
    </w:p>
    <w:p>
      <w:pPr>
        <w:numPr>
          <w:ilvl w:val="0"/>
          <w:numId w:val="1003"/>
        </w:numPr>
        <w:pStyle w:val="Compact"/>
      </w:pPr>
      <w:r>
        <w:t xml:space="preserve">National Bureau of Statistics Vietnam. (2023). Annual Report on Manufacturing Sector Growth.</w:t>
      </w:r>
    </w:p>
    <w:p>
      <w:pPr>
        <w:numPr>
          <w:ilvl w:val="0"/>
          <w:numId w:val="1003"/>
        </w:numPr>
        <w:pStyle w:val="Compact"/>
      </w:pPr>
      <w:r>
        <w:t xml:space="preserve">Fogler, H. S. (2016). Elements of Chemical Reaction Engineering. Pearson Education.</w:t>
      </w:r>
    </w:p>
    <w:p>
      <w:pPr>
        <w:numPr>
          <w:ilvl w:val="0"/>
          <w:numId w:val="1003"/>
        </w:numPr>
        <w:pStyle w:val="Compact"/>
      </w:pPr>
      <w:r>
        <w:t xml:space="preserve">Ho Chi Minh City Department of Industry and Trade. (2024). Strategic Plan for Industrial Development 2030.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Industrial Chemical Engineering Applications in Vietnam, Ho Chi Minh City</dc:title>
  <dc:creator/>
  <cp:keywords/>
  <dcterms:created xsi:type="dcterms:W3CDTF">2026-07-29T19:52:03Z</dcterms:created>
  <dcterms:modified xsi:type="dcterms:W3CDTF">2026-07-29T19:52:03Z</dcterms:modified>
</cp:coreProperties>
</file>

<file path=docProps/custom.xml><?xml version="1.0" encoding="utf-8"?>
<Properties xmlns="http://schemas.openxmlformats.org/officeDocument/2006/custom-properties" xmlns:vt="http://schemas.openxmlformats.org/officeDocument/2006/docPropsVTypes"/>
</file>