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Quality</w:t>
      </w:r>
      <w:r>
        <w:t xml:space="preserve"> </w:t>
      </w:r>
      <w:r>
        <w:t xml:space="preserve">Assurance</w:t>
      </w:r>
      <w:r>
        <w:t xml:space="preserve"> </w:t>
      </w:r>
      <w:r>
        <w:t xml:space="preserve">Standards</w:t>
      </w:r>
      <w:r>
        <w:t xml:space="preserve"> </w:t>
      </w:r>
      <w:r>
        <w:t xml:space="preserve">in</w:t>
      </w:r>
      <w:r>
        <w:t xml:space="preserve"> </w:t>
      </w:r>
      <w:r>
        <w:t xml:space="preserve">Argentina</w:t>
      </w:r>
      <w:r>
        <w:t xml:space="preserve"> </w:t>
      </w:r>
      <w:r>
        <w:t xml:space="preserve">Córdoba</w:t>
      </w:r>
    </w:p>
    <w:bookmarkStart w:id="29" w:name="X45ff0e6c034bc3d24d5ff956105eded72313e78"/>
    <w:p>
      <w:pPr>
        <w:pStyle w:val="Heading1"/>
      </w:pPr>
      <w:r>
        <w:t xml:space="preserve">Laboratory Report: Comprehensive Chemical Analysis and Regulatory Compliance in Argentina Córdoba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Authority of Córdoba, Argentina</w:t>
      </w:r>
      <w:r>
        <w:br/>
      </w:r>
      <w:r>
        <w:rPr>
          <w:bCs/>
          <w:b/>
        </w:rPr>
        <w:t xml:space="preserve">From:</w:t>
      </w:r>
      <w:r>
        <w:t xml:space="preserve"> </w:t>
      </w:r>
      <w:r>
        <w:t xml:space="preserve">Central Laboratory Services Division</w:t>
      </w:r>
      <w:r>
        <w:br/>
      </w:r>
      <w:r>
        <w:br/>
      </w:r>
      <w:r>
        <w:br/>
      </w:r>
      <w:r>
        <w:br/>
      </w:r>
      <w:r>
        <w:rPr>
          <w:iCs/>
          <w:i/>
        </w:rPr>
        <w:t xml:space="preserve">This document serves as a formal Lab Report detailing the chemical composition analysis of water and soil samples collected across various districts in Argentina Córdoba. The report emphasizes the critical role of the Chemist in ensuring public safety, environmental preservation, and adherence to national health regulations.</w:t>
      </w:r>
    </w:p>
    <w:bookmarkStart w:id="20" w:name="introduction"/>
    <w:p>
      <w:pPr>
        <w:pStyle w:val="Heading2"/>
      </w:pPr>
      <w:r>
        <w:t xml:space="preserve">1. Introduction</w:t>
      </w:r>
    </w:p>
    <w:p>
      <w:pPr>
        <w:pStyle w:val="FirstParagraph"/>
      </w:pPr>
      <w:r>
        <w:t xml:space="preserve">The province of Córdoba is a central hub for agriculture, industry, and population growth within Argentina. Consequently, maintaining rigorous standards for chemical analysis is not merely an academic exercise but a public health imperative. This Lab Report outlines the methodologies employed by our laboratory to test various environmental and industrial samples in Argentina Córdoba. The primary objective is to verify compliance with the</w:t>
      </w:r>
      <w:r>
        <w:t xml:space="preserve"> </w:t>
      </w:r>
      <w:r>
        <w:rPr>
          <w:iCs/>
          <w:i/>
        </w:rPr>
        <w:t xml:space="preserve">Normas de Calidad del Agua</w:t>
      </w:r>
      <w:r>
        <w:t xml:space="preserve"> </w:t>
      </w:r>
      <w:r>
        <w:t xml:space="preserve">(Water Quality Standards) established by the Argentine government, while also assessing local soil contamination levels that could impact agricultural output.</w:t>
      </w:r>
    </w:p>
    <w:p>
      <w:pPr>
        <w:pStyle w:val="BodyText"/>
      </w:pPr>
      <w:r>
        <w:t xml:space="preserve">In this context, the role of the professional Chemist extends beyond mere data generation. The Chemist acts as a sentinel for environmental integrity and human health. In Argentina Córdoba, where water resources are shared among major urban centers like the capital city and smaller municipalities such as Villa María or Río Cuarto, standardized chemical testing is vital. This report details our findings from Q3 2023, highlighting specific chemical anomalies that require immediate attention from local regulatory bodies.</w:t>
      </w:r>
    </w:p>
    <w:bookmarkEnd w:id="20"/>
    <w:bookmarkStart w:id="21" w:name="objectives"/>
    <w:p>
      <w:pPr>
        <w:pStyle w:val="Heading2"/>
      </w:pPr>
      <w:r>
        <w:t xml:space="preserve">2. Objectives</w:t>
      </w:r>
    </w:p>
    <w:p>
      <w:pPr>
        <w:numPr>
          <w:ilvl w:val="0"/>
          <w:numId w:val="1001"/>
        </w:numPr>
        <w:pStyle w:val="Compact"/>
      </w:pPr>
      <w:r>
        <w:t xml:space="preserve">To determine the concentration of heavy metals (Lead, Mercury, Cadmium) in surface water samples taken from the Suquía River basin in Argentina Córdoba.</w:t>
      </w:r>
    </w:p>
    <w:p>
      <w:pPr>
        <w:numPr>
          <w:ilvl w:val="0"/>
          <w:numId w:val="1001"/>
        </w:numPr>
        <w:pStyle w:val="Compact"/>
      </w:pPr>
      <w:r>
        <w:t xml:space="preserve">To assess soil pH levels and nitrate concentrations in agricultural zones surrounding Córdoba city.</w:t>
      </w:r>
    </w:p>
    <w:p>
      <w:pPr>
        <w:numPr>
          <w:ilvl w:val="0"/>
          <w:numId w:val="1001"/>
        </w:numPr>
        <w:pStyle w:val="Compact"/>
      </w:pPr>
      <w:r>
        <w:t xml:space="preserve">To evaluate the efficacy of current municipal wastewater treatment processes through chemical oxygen demand (COD) analysis.</w:t>
      </w:r>
    </w:p>
    <w:p>
      <w:pPr>
        <w:numPr>
          <w:ilvl w:val="0"/>
          <w:numId w:val="1001"/>
        </w:numPr>
        <w:pStyle w:val="Compact"/>
      </w:pPr>
      <w:r>
        <w:t xml:space="preserve">To provide actionable data for the local Chemist community to update safety protocols based on real-time environmental conditions in Argentina Córdoba.</w:t>
      </w:r>
    </w:p>
    <w:bookmarkEnd w:id="21"/>
    <w:bookmarkStart w:id="24" w:name="methodology"/>
    <w:p>
      <w:pPr>
        <w:pStyle w:val="Heading2"/>
      </w:pPr>
      <w:r>
        <w:t xml:space="preserve">3. Methodology</w:t>
      </w:r>
    </w:p>
    <w:p>
      <w:pPr>
        <w:pStyle w:val="FirstParagraph"/>
      </w:pPr>
      <w:r>
        <w:t xml:space="preserve">The laboratory adhered strictly to the protocols set forth by the Argentine Ministry of Health and international standards established by ISO (International Organization for Standardization). All procedures were overseen by senior Chemists with specialized training in environmental toxicology.</w:t>
      </w:r>
    </w:p>
    <w:bookmarkStart w:id="22" w:name="sample-collection"/>
    <w:p>
      <w:pPr>
        <w:pStyle w:val="Heading3"/>
      </w:pPr>
      <w:r>
        <w:t xml:space="preserve">3.1 Sample Collection</w:t>
      </w:r>
    </w:p>
    <w:p>
      <w:pPr>
        <w:pStyle w:val="FirstParagraph"/>
      </w:pPr>
      <w:r>
        <w:t xml:space="preserve">Samples were collected from twelve distinct points across Argentina Córdoba. Water samples were retrieved using sterile glass containers to prevent contamination, immediately preserved with acidification where necessary, and transported on ice to the laboratory within four hours of collection. Soil samples were taken at a depth of 15-20 cm from topsoil layers in designated agricultural plots.</w:t>
      </w:r>
    </w:p>
    <w:bookmarkEnd w:id="22"/>
    <w:bookmarkStart w:id="23" w:name="analytical-techniques"/>
    <w:p>
      <w:pPr>
        <w:pStyle w:val="Heading3"/>
      </w:pPr>
      <w:r>
        <w:t xml:space="preserve">3.2 Analytical Techniques</w:t>
      </w:r>
    </w:p>
    <w:p>
      <w:pPr>
        <w:numPr>
          <w:ilvl w:val="0"/>
          <w:numId w:val="1002"/>
        </w:numPr>
        <w:pStyle w:val="Compact"/>
      </w:pPr>
      <w:r>
        <w:rPr>
          <w:bCs/>
          <w:b/>
        </w:rPr>
        <w:t xml:space="preserve">ICP-MS (Inductively Coupled Plasma Mass Spectrometry):</w:t>
      </w:r>
      <w:r>
        <w:t xml:space="preserve"> </w:t>
      </w:r>
      <w:r>
        <w:t xml:space="preserve">Used for the detection of trace heavy metals. This technique allows for the simultaneous determination of multiple analytes at very low concentrations, ensuring high sensitivity.</w:t>
      </w:r>
    </w:p>
    <w:p>
      <w:pPr>
        <w:numPr>
          <w:ilvl w:val="0"/>
          <w:numId w:val="1002"/>
        </w:numPr>
        <w:pStyle w:val="Compact"/>
      </w:pPr>
      <w:r>
        <w:rPr>
          <w:bCs/>
          <w:b/>
        </w:rPr>
        <w:t xml:space="preserve">Spectrophotometry:</w:t>
      </w:r>
      <w:r>
        <w:t xml:space="preserve"> </w:t>
      </w:r>
      <w:r>
        <w:t xml:space="preserve">Employed for measuring nitrate and phosphate levels. The Chemist utilized colorimetric assays where reagents react with specific ions to produce a colored complex proportional to their concentration.</w:t>
      </w:r>
    </w:p>
    <w:p>
      <w:pPr>
        <w:numPr>
          <w:ilvl w:val="0"/>
          <w:numId w:val="1002"/>
        </w:numPr>
        <w:pStyle w:val="Compact"/>
      </w:pPr>
      <w:r>
        <w:rPr>
          <w:bCs/>
          <w:b/>
        </w:rPr>
        <w:t xml:space="preserve">pH and Conductivity Meters:</w:t>
      </w:r>
      <w:r>
        <w:t xml:space="preserve"> </w:t>
      </w:r>
      <w:r>
        <w:t xml:space="preserve">Calibrated daily before use, these instruments provided immediate readings of acidity and ionic content in both water and soil extracts.</w:t>
      </w:r>
    </w:p>
    <w:bookmarkEnd w:id="23"/>
    <w:bookmarkEnd w:id="24"/>
    <w:bookmarkStart w:id="25" w:name="results"/>
    <w:p>
      <w:pPr>
        <w:pStyle w:val="Heading2"/>
      </w:pPr>
      <w:r>
        <w:t xml:space="preserve">4. Results</w:t>
      </w:r>
    </w:p>
    <w:p>
      <w:pPr>
        <w:pStyle w:val="FirstParagraph"/>
      </w:pPr>
      <w:r>
        <w:t xml:space="preserve">The following data represents the average values obtained from the analysis performed by our team of Chemists. All values are presented in milligrams per liter (mg/L) for water and parts per million (ppm) for soil.</w:t>
      </w:r>
    </w:p>
    <w:p>
      <w:pPr>
        <w:pStyle w:val="BodyText"/>
      </w:pPr>
      <w:r>
        <w:t xml:space="preserve">Sample Type</w:t>
      </w:r>
    </w:p>
    <w:p>
      <w:pPr>
        <w:pStyle w:val="BodyText"/>
      </w:pPr>
      <w:r>
        <w:t xml:space="preserve">Metal/Ion</w:t>
      </w:r>
    </w:p>
    <w:p>
      <w:pPr>
        <w:pStyle w:val="BodyText"/>
      </w:pPr>
      <w:r>
        <w:t xml:space="preserve">Average Concentration(Argentina Córdoba Sites)</w:t>
      </w:r>
    </w:p>
    <w:p>
      <w:pPr>
        <w:pStyle w:val="BodyText"/>
      </w:pPr>
      <w:r>
        <w:t xml:space="preserve">tbody tr</w:t>
      </w:r>
      <w:r>
        <w:t xml:space="preserve"> </w:t>
      </w:r>
      <w:r>
        <w:t xml:space="preserve">td Water</w:t>
      </w:r>
      <w:r>
        <w:t xml:space="preserve"> </w:t>
      </w:r>
      <w:r>
        <w:t xml:space="preserve">td Lead (Pb)</w:t>
      </w:r>
      <w:r>
        <w:t xml:space="preserve"> </w:t>
      </w:r>
      <w:r>
        <w:t xml:space="preserve">td 0.012 mg/L</w:t>
      </w:r>
      <w:r>
        <w:t xml:space="preserve"> </w:t>
      </w:r>
      <w:r>
        <w:t xml:space="preserve">/td</w:t>
      </w:r>
      <w:r>
        <w:t xml:space="preserve"> </w:t>
      </w:r>
      <w:r>
        <w:t xml:space="preserve">/tr tr td Water</w:t>
      </w:r>
      <w:r>
        <w:t xml:space="preserve"> </w:t>
      </w:r>
      <w:r>
        <w:t xml:space="preserve">th Mercury (Hg)</w:t>
      </w:r>
      <w:r>
        <w:t xml:space="preserve"> </w:t>
      </w:r>
      <w:r>
        <w:t xml:space="preserve">th &lt;0.001 mg/L</w:t>
      </w:r>
      <w:r>
        <w:t xml:space="preserve"> </w:t>
      </w:r>
      <w:r>
        <w:t xml:space="preserve">/th</w:t>
      </w:r>
    </w:p>
    <w:p>
      <w:pPr>
        <w:pStyle w:val="BodyText"/>
      </w:pPr>
      <w:r>
        <w:t xml:space="preserve">&lt; Limit of Detection</w:t>
      </w:r>
    </w:p>
    <w:p>
      <w:pPr>
        <w:pStyle w:val="BodyText"/>
      </w:pPr>
      <w:r>
        <w:t xml:space="preserve">Water</w:t>
      </w:r>
    </w:p>
    <w:p>
      <w:pPr>
        <w:pStyle w:val="BodyText"/>
      </w:pPr>
      <w:r>
        <w:t xml:space="preserve">Cadmium (Cd)</w:t>
      </w:r>
    </w:p>
    <w:p>
      <w:pPr>
        <w:pStyle w:val="BodyText"/>
      </w:pPr>
      <w:r>
        <w:t xml:space="preserve">&lt;0.005 mg/L</w:t>
      </w:r>
    </w:p>
    <w:p>
      <w:pPr>
        <w:pStyle w:val="BodyText"/>
      </w:pPr>
      <w:r>
        <w:br/>
      </w:r>
      <w:r>
        <w:br/>
      </w:r>
      <w:r>
        <w:br/>
      </w:r>
    </w:p>
    <w:p>
      <w:pPr>
        <w:pStyle w:val="BodyText"/>
      </w:pPr>
      <w:r>
        <w:t xml:space="preserve">Please note that the permissible limit for Lead in drinking water in Argentina is 0.01 mg/L, making Site 4 a point of concern.</w:t>
      </w:r>
    </w:p>
    <w:p>
      <w:pPr>
        <w:pStyle w:val="BodyText"/>
      </w:pPr>
      <w:r>
        <w:t xml:space="preserve">For soil analysis, nitrate levels varied significantly based on fertilizer usage patterns typical in Argentina Córdoba’s agricultural belt.</w:t>
      </w:r>
    </w:p>
    <w:bookmarkEnd w:id="25"/>
    <w:bookmarkStart w:id="26" w:name="discussion"/>
    <w:p>
      <w:pPr>
        <w:pStyle w:val="Heading2"/>
      </w:pPr>
      <w:r>
        <w:t xml:space="preserve">5. Discussion</w:t>
      </w:r>
    </w:p>
    <w:p>
      <w:pPr>
        <w:pStyle w:val="FirstParagraph"/>
      </w:pPr>
      <w:r>
        <w:t xml:space="preserve">The data reveals a complex chemical landscape in Argentina Córdoba. While most water sources remain within safe limits, the elevated lead levels at Site 4 (located near an industrial zone) suggest potential leakage from aging infrastructure or improper waste disposal.</w:t>
      </w:r>
    </w:p>
    <w:p>
      <w:pPr>
        <w:pStyle w:val="BodyText"/>
      </w:pPr>
      <w:r>
        <w:t xml:space="preserve">The role of the Chemist here is interpretive. It is not enough to state that lead levels are high; one must investigate the source. In this case, correlation with local industrial logs suggests a failure in filtration systems at a nearby manufacturing plant. Furthermore, the soil analysis indicates that nitrate runoff is affecting groundwater quality, a common challenge in intensive farming regions.</w:t>
      </w:r>
    </w:p>
    <w:p>
      <w:pPr>
        <w:pStyle w:val="BodyText"/>
      </w:pPr>
      <w:r>
        <w:t xml:space="preserve">The Chemist must also consider seasonal variations. During the rainy season in Argentina Córdoba, runoff increases significantly, potentially washing more contaminants into surface water bodies. Therefore, static testing is insufficient; dynamic monitoring is required to protect the population.</w:t>
      </w:r>
    </w:p>
    <w:bookmarkEnd w:id="26"/>
    <w:bookmarkStart w:id="27" w:name="recommendations"/>
    <w:p>
      <w:pPr>
        <w:pStyle w:val="Heading2"/>
      </w:pPr>
      <w:r>
        <w:t xml:space="preserve">6. Recommendations</w:t>
      </w:r>
    </w:p>
    <w:p>
      <w:pPr>
        <w:numPr>
          <w:ilvl w:val="0"/>
          <w:numId w:val="1003"/>
        </w:numPr>
        <w:pStyle w:val="Compact"/>
      </w:pPr>
      <w:r>
        <w:rPr>
          <w:bCs/>
          <w:b/>
        </w:rPr>
        <w:t xml:space="preserve">Municipal Action:</w:t>
      </w:r>
      <w:r>
        <w:t xml:space="preserve"> </w:t>
      </w:r>
      <w:r>
        <w:t xml:space="preserve">Immediate investigation of Site 4’s infrastructure and potential industrial sources in Argentina Córdoba.</w:t>
      </w:r>
    </w:p>
    <w:p>
      <w:pPr>
        <w:numPr>
          <w:ilvl w:val="0"/>
          <w:numId w:val="1003"/>
        </w:numPr>
        <w:pStyle w:val="Compact"/>
      </w:pPr>
      <w:r>
        <w:t xml:space="preserve">Agricultural Guidelines:</w:t>
      </w:r>
      <w:r>
        <w:rPr>
          <w:bCs/>
          <w:b/>
        </w:rPr>
        <w:t xml:space="preserve">Broadcast new guidelines to local farmers on optimal fertilizer application to reduce nitrate leaching into the aquifers that supply Córdoba city.</w:t>
      </w:r>
    </w:p>
    <w:p>
      <w:pPr>
        <w:numPr>
          <w:ilvl w:val="0"/>
          <w:numId w:val="1003"/>
        </w:numPr>
        <w:pStyle w:val="Compact"/>
      </w:pPr>
      <w:r>
        <w:t xml:space="preserve">Chemist Training: Regular workshops for laboratory personnel in Argentina Córdoba focusing on emerging contaminants and updated regulatory frameworks.</w:t>
      </w:r>
    </w:p>
    <w:p>
      <w:pPr>
        <w:numPr>
          <w:ilvl w:val="0"/>
          <w:numId w:val="1003"/>
        </w:numPr>
        <w:pStyle w:val="Compact"/>
      </w:pPr>
      <w:r>
        <w:t xml:space="preserve">Public Reporting: Publish quarterly Lab Reports to ensure transparency and allow public scrutiny of water quality in Argentina Córdoba.</w:t>
      </w:r>
    </w:p>
    <w:bookmarkEnd w:id="27"/>
    <w:bookmarkStart w:id="28" w:name="conclusion"/>
    <w:p>
      <w:pPr>
        <w:pStyle w:val="Heading2"/>
      </w:pPr>
      <w:r>
        <w:t xml:space="preserve">7. Conclusion</w:t>
      </w:r>
    </w:p>
    <w:p>
      <w:pPr>
        <w:pStyle w:val="FirstParagraph"/>
      </w:pPr>
      <w:r>
        <w:t xml:space="preserve">This Lab Report underscores the critical importance of rigorous chemical analysis in safeguarding the health and environment of Argentina Córdoba. The data collected by our team of Chemists highlights both successes in maintaining general water quality and specific areas requiring urgent intervention, particularly regarding heavy metal contamination.</w:t>
      </w:r>
    </w:p>
    <w:p>
      <w:pPr>
        <w:pStyle w:val="BodyText"/>
      </w:pPr>
      <w:r>
        <w:t xml:space="preserve">As we move forward, the collaboration between laboratory scientists, regulatory agencies, and the community will be essential. The Chemist serves as a bridge between scientific data and public policy. By adhering to strict analytical standards and interpreting results within the unique geographical and social context of Argentina Córdoba, we can ensure a safer future for all residents.</w:t>
      </w:r>
    </w:p>
    <w:p>
      <w:pPr>
        <w:pStyle w:val="BodyText"/>
      </w:pPr>
      <w:r>
        <w:t xml:space="preserve">It is imperative that future studies expand to include emerging pollutants such as pharmaceutical residues, which are becoming increasingly prevalent in urban runoff across Argentina Córdoba. Continuous monitoring and adaptation of laboratory methods will remain our priority.</w:t>
      </w:r>
    </w:p>
    <w:p>
      <w:pPr>
        <w:pStyle w:val="BodyText"/>
      </w:pPr>
      <w:r>
        <w:br/>
      </w:r>
      <w:r>
        <w:br/>
      </w:r>
    </w:p>
    <w:p>
      <w:r>
        <w:pict>
          <v:rect style="width:0;height:1.5pt" o:hralign="center" o:hrstd="t" o:hr="t"/>
        </w:pict>
      </w:r>
    </w:p>
    <w:p>
      <w:pPr>
        <w:pStyle w:val="FirstParagraph"/>
      </w:pPr>
      <w:r>
        <w:br/>
      </w:r>
    </w:p>
    <w:p>
      <w:pPr>
        <w:pStyle w:val="BodyText"/>
      </w:pPr>
      <w:r>
        <w:t xml:space="preserve">© 2023 Central Laboratory Services Division - Argentina Córdoba.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Quality Assurance Standards in Argentina Córdoba</dc:title>
  <dc:creator/>
  <dc:language>en</dc:language>
  <cp:keywords/>
  <dcterms:created xsi:type="dcterms:W3CDTF">2026-07-29T05:51:00Z</dcterms:created>
  <dcterms:modified xsi:type="dcterms:W3CDTF">2026-07-29T05:51:00Z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