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Clinical</w:t>
      </w:r>
      <w:r>
        <w:t xml:space="preserve"> </w:t>
      </w:r>
      <w:r>
        <w:t xml:space="preserve">Chemistry</w:t>
      </w:r>
      <w:r>
        <w:t xml:space="preserve"> </w:t>
      </w:r>
      <w:r>
        <w:t xml:space="preserve">Services</w:t>
      </w:r>
      <w:r>
        <w:t xml:space="preserve"> </w:t>
      </w:r>
      <w:r>
        <w:t xml:space="preserve">in</w:t>
      </w:r>
      <w:r>
        <w:t xml:space="preserve"> </w:t>
      </w:r>
      <w:r>
        <w:t xml:space="preserve">Dhaka,</w:t>
      </w:r>
      <w:r>
        <w:t xml:space="preserve"> </w:t>
      </w:r>
      <w:r>
        <w:t xml:space="preserve">Bangladesh</w:t>
      </w:r>
    </w:p>
    <w:bookmarkStart w:id="32" w:name="laboratory-analysis-report"/>
    <w:p>
      <w:pPr>
        <w:pStyle w:val="Heading1"/>
      </w:pPr>
      <w:r>
        <w:t xml:space="preserve">Laboratory Analysis Report</w:t>
      </w:r>
    </w:p>
    <w:bookmarkStart w:id="20" w:name="X4457c55f9d4b1a41d91b7663db1d99267724ff8"/>
    <w:p>
      <w:pPr>
        <w:pStyle w:val="Heading3"/>
      </w:pPr>
      <w:r>
        <w:rPr>
          <w:bCs/>
          <w:b/>
        </w:rPr>
        <w:t xml:space="preserve">Multiplexed Clinical Chemistry and Hematology Screening in Dhaka, Bangladesh</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Dhaka Division, People's Republic of Bangladesh</w:t>
      </w:r>
      <w:r>
        <w:br/>
      </w:r>
      <w:r>
        <w:rPr>
          <w:bCs/>
          <w:b/>
        </w:rPr>
        <w:t xml:space="preserve">Analyzed By:</w:t>
      </w:r>
      <w:r>
        <w:t xml:space="preserve"> </w:t>
      </w:r>
      <w:r>
        <w:t xml:space="preserve">Senior Chemical Pathologist &amp; Laboratory Team</w:t>
      </w:r>
      <w:r>
        <w:br/>
      </w:r>
      <w:r>
        <w:rPr>
          <w:iCs/>
          <w:i/>
        </w:rPr>
        <w:t xml:space="preserve">Note: This document serves as a comprehensive Lab Report detailing the operational standards, environmental challenges, and diagnostic methodologies employed by a leading Chemist facility within the capital city.</w:t>
      </w:r>
    </w:p>
    <w:bookmarkEnd w:id="20"/>
    <w:bookmarkStart w:id="21" w:name="executive-summary"/>
    <w:p>
      <w:pPr>
        <w:pStyle w:val="Heading2"/>
      </w:pPr>
      <w:r>
        <w:t xml:space="preserve">1. Executive Summary</w:t>
      </w:r>
    </w:p>
    <w:p>
      <w:pPr>
        <w:pStyle w:val="FirstParagraph"/>
      </w:pPr>
      <w:r>
        <w:t xml:space="preserve">This Lab Report provides an exhaustive evaluation of the chemical analysis protocols currently utilized in private diagnostic centers across Dhaka, Bangladesh. The primary objective is to assess how local</w:t>
      </w:r>
      <w:r>
        <w:t xml:space="preserve"> </w:t>
      </w:r>
      <w:r>
        <w:rPr>
          <w:bCs/>
          <w:b/>
        </w:rPr>
        <w:t xml:space="preserve">Bangladesh Dhaka</w:t>
      </w:r>
      <w:r>
        <w:t xml:space="preserve">-based facilities manage the critical intersection of public health needs and advanced chemical diagnostics. As one of the most densely populated urban centers in Asia,</w:t>
      </w:r>
      <w:r>
        <w:t xml:space="preserve"> </w:t>
      </w:r>
      <w:r>
        <w:rPr>
          <w:bCs/>
          <w:b/>
        </w:rPr>
        <w:t xml:space="preserve">Bangladesh Dhaka</w:t>
      </w:r>
      <w:r>
        <w:t xml:space="preserve"> </w:t>
      </w:r>
      <w:r>
        <w:t xml:space="preserve">presents unique logistical and environmental hurdles that directly impact the efficacy of a modern</w:t>
      </w:r>
      <w:r>
        <w:t xml:space="preserve"> </w:t>
      </w:r>
      <w:r>
        <w:rPr>
          <w:bCs/>
          <w:b/>
        </w:rPr>
        <w:t xml:space="preserve">Chemist</w:t>
      </w:r>
      <w:r>
        <w:t xml:space="preserve">. This report documents standard operating procedures (SOPs), quality control measures, and specific adaptations required to maintain diagnostic accuracy amidst high humidity, fluctuating power grids, and high patient throughput.</w:t>
      </w:r>
    </w:p>
    <w:bookmarkEnd w:id="21"/>
    <w:bookmarkStart w:id="22" w:name="introduction"/>
    <w:p>
      <w:pPr>
        <w:pStyle w:val="Heading2"/>
      </w:pPr>
      <w:r>
        <w:t xml:space="preserve">2. Introduction</w:t>
      </w:r>
    </w:p>
    <w:p>
      <w:pPr>
        <w:pStyle w:val="FirstParagraph"/>
      </w:pPr>
      <w:r>
        <w:t xml:space="preserve">The role of the</w:t>
      </w:r>
      <w:r>
        <w:t xml:space="preserve"> </w:t>
      </w:r>
      <w:r>
        <w:rPr>
          <w:bCs/>
          <w:b/>
        </w:rPr>
        <w:t xml:space="preserve">Bangladesh Dhaka</w:t>
      </w:r>
      <w:r>
        <w:t xml:space="preserve"> </w:t>
      </w:r>
      <w:r>
        <w:t xml:space="preserve">healthcare sector is expanding rapidly in tandem with urbanization. Central to this expansion is the function of the diagnostic laboratory, often colloquially referred to as a "lab" or managed by a senior</w:t>
      </w:r>
      <w:r>
        <w:t xml:space="preserve"> </w:t>
      </w:r>
      <w:r>
        <w:rPr>
          <w:bCs/>
          <w:b/>
        </w:rPr>
        <w:t xml:space="preserve">Chemist</w:t>
      </w:r>
      <w:r>
        <w:t xml:space="preserve">. In this context, a Chemist refers not merely to the retail dispenser of pharmaceuticals but to the clinical laboratory scientist responsible for interpreting biological samples. The integration of automated analyzers with manual oversight remains the standard model in</w:t>
      </w:r>
      <w:r>
        <w:t xml:space="preserve"> </w:t>
      </w:r>
      <w:r>
        <w:rPr>
          <w:bCs/>
          <w:b/>
        </w:rPr>
        <w:t xml:space="preserve">Bangladesh Dhaka</w:t>
      </w:r>
      <w:r>
        <w:t xml:space="preserve">.</w:t>
      </w:r>
    </w:p>
    <w:p>
      <w:pPr>
        <w:pStyle w:val="BodyText"/>
      </w:pPr>
      <w:r>
        <w:t xml:space="preserve">This report aims to elucidate the rigorous testing frameworks employed in high-volume centers. It highlights how laboratories in</w:t>
      </w:r>
      <w:r>
        <w:t xml:space="preserve"> </w:t>
      </w:r>
      <w:r>
        <w:rPr>
          <w:bCs/>
          <w:b/>
        </w:rPr>
        <w:t xml:space="preserve">Bangladesh Dhaka</w:t>
      </w:r>
      <w:r>
        <w:t xml:space="preserve"> </w:t>
      </w:r>
      <w:r>
        <w:t xml:space="preserve">are adapting to meet international ISO 15189 standards while addressing local constraints such as water quality variations and electricity instability. The findings presented herein are critical for stakeholders interested in public health infrastructure development within the region.</w:t>
      </w:r>
    </w:p>
    <w:bookmarkEnd w:id="22"/>
    <w:bookmarkStart w:id="25" w:name="methodology-and-instrumentation"/>
    <w:p>
      <w:pPr>
        <w:pStyle w:val="Heading2"/>
      </w:pPr>
      <w:r>
        <w:t xml:space="preserve">3. Methodology and Instrumentation</w:t>
      </w:r>
    </w:p>
    <w:bookmarkStart w:id="23" w:name="sample-collection-and-transport"/>
    <w:p>
      <w:pPr>
        <w:pStyle w:val="Heading3"/>
      </w:pPr>
      <w:r>
        <w:t xml:space="preserve">3.1 Sample Collection and Transport</w:t>
      </w:r>
    </w:p>
    <w:p>
      <w:pPr>
        <w:pStyle w:val="FirstParagraph"/>
      </w:pPr>
      <w:r>
        <w:t xml:space="preserve">In the bustling environment of</w:t>
      </w:r>
      <w:r>
        <w:t xml:space="preserve"> </w:t>
      </w:r>
      <w:r>
        <w:rPr>
          <w:bCs/>
          <w:b/>
        </w:rPr>
        <w:t xml:space="preserve">Bangladesh Dhaka</w:t>
      </w:r>
      <w:r>
        <w:t xml:space="preserve">, pre-analytical variables are significant. Blood samples collected from patients in remote districts must be transported to central labs in areas like Dhanmondi, Gulshan, or Uttara within strict timeframes. The Lab Report emphasizes the use of insulated cold-chain boxes equipped with gel packs to maintain sample integrity during transport through heavy traffic conditions typical of</w:t>
      </w:r>
      <w:r>
        <w:t xml:space="preserve"> </w:t>
      </w:r>
      <w:r>
        <w:rPr>
          <w:bCs/>
          <w:b/>
        </w:rPr>
        <w:t xml:space="preserve">Bangladesh Dhaka</w:t>
      </w:r>
      <w:r>
        <w:t xml:space="preserve">. For hematology tests, samples are analyzed within two hours to prevent cellular degradation.</w:t>
      </w:r>
    </w:p>
    <w:bookmarkEnd w:id="23"/>
    <w:bookmarkStart w:id="24" w:name="analytical-techniques"/>
    <w:p>
      <w:pPr>
        <w:pStyle w:val="Heading3"/>
      </w:pPr>
      <w:r>
        <w:t xml:space="preserve">3.2 Analytical Techniques</w:t>
      </w:r>
    </w:p>
    <w:p>
      <w:pPr>
        <w:pStyle w:val="FirstParagraph"/>
      </w:pPr>
      <w:r>
        <w:t xml:space="preserve">The core function of a professional Chemist in this region involves the use of automated chemistry analyzers for Complete Blood Count (CBC), Renal Function Tests (RFT), Liver Function Tests (LFT), and Thyroid Profiles. The following methods are predominantly utilized:</w:t>
      </w:r>
    </w:p>
    <w:p>
      <w:pPr>
        <w:numPr>
          <w:ilvl w:val="0"/>
          <w:numId w:val="1001"/>
        </w:numPr>
        <w:pStyle w:val="Compact"/>
      </w:pPr>
      <w:r>
        <w:rPr>
          <w:bCs/>
          <w:b/>
        </w:rPr>
        <w:t xml:space="preserve">Spectrophotometry:</w:t>
      </w:r>
      <w:r>
        <w:t xml:space="preserve"> </w:t>
      </w:r>
      <w:r>
        <w:t xml:space="preserve">Used extensively for enzymatic assays in liver function tests. Laboratories in</w:t>
      </w:r>
      <w:r>
        <w:t xml:space="preserve"> </w:t>
      </w:r>
      <w:r>
        <w:rPr>
          <w:bCs/>
          <w:b/>
        </w:rPr>
        <w:t xml:space="preserve">Bangladesh Dhaka</w:t>
      </w:r>
      <w:r>
        <w:t xml:space="preserve"> </w:t>
      </w:r>
      <w:r>
        <w:t xml:space="preserve">frequently calibrate these instruments daily to account for ambient temperature fluctuations.</w:t>
      </w:r>
    </w:p>
    <w:p>
      <w:pPr>
        <w:numPr>
          <w:ilvl w:val="0"/>
          <w:numId w:val="1001"/>
        </w:numPr>
        <w:pStyle w:val="Compact"/>
      </w:pPr>
      <w:r>
        <w:rPr>
          <w:bCs/>
          <w:b/>
        </w:rPr>
        <w:t xml:space="preserve">Isoelectric Focusing (IEF):</w:t>
      </w:r>
      <w:r>
        <w:t xml:space="preserve"> </w:t>
      </w:r>
      <w:r>
        <w:t xml:space="preserve">Employed for specific protein analysis, ensuring high sensitivity for detecting anomalies.</w:t>
      </w:r>
    </w:p>
    <w:p>
      <w:pPr>
        <w:numPr>
          <w:ilvl w:val="0"/>
          <w:numId w:val="1001"/>
        </w:numPr>
        <w:pStyle w:val="Compact"/>
      </w:pPr>
      <w:r>
        <w:rPr>
          <w:bCs/>
          <w:b/>
        </w:rPr>
        <w:t xml:space="preserve">Turbidimetry:</w:t>
      </w:r>
      <w:r>
        <w:t xml:space="preserve"> </w:t>
      </w:r>
      <w:r>
        <w:t xml:space="preserve">Critical for measuring immunoglobulins and complement factors in autoimmune screenings common in regional health profiles.</w:t>
      </w:r>
    </w:p>
    <w:bookmarkEnd w:id="24"/>
    <w:bookmarkEnd w:id="25"/>
    <w:bookmarkStart w:id="26" w:name="Xc5f20b847754ca9cea651378d9ace846fd2cea8"/>
    <w:p>
      <w:pPr>
        <w:pStyle w:val="Heading2"/>
      </w:pPr>
      <w:r>
        <w:t xml:space="preserve">4. Environmental and Operational Challenges in Bangladesh Dhaka</w:t>
      </w:r>
    </w:p>
    <w:p>
      <w:pPr>
        <w:pStyle w:val="FirstParagraph"/>
      </w:pPr>
      <w:r>
        <w:t xml:space="preserve">A distinct section of this Lab Report addresses the external factors influencing laboratory operations in</w:t>
      </w:r>
      <w:r>
        <w:t xml:space="preserve"> </w:t>
      </w:r>
      <w:r>
        <w:rPr>
          <w:bCs/>
          <w:b/>
        </w:rPr>
        <w:t xml:space="preserve">Bangladesh Dhaka</w:t>
      </w:r>
      <w:r>
        <w:t xml:space="preserve">. The humidity levels, often exceeding 80% during the monsoon season, pose a significant threat to electronic equipment. Consequently, Chemist facilities in</w:t>
      </w:r>
      <w:r>
        <w:t xml:space="preserve"> </w:t>
      </w:r>
      <w:r>
        <w:rPr>
          <w:bCs/>
          <w:b/>
        </w:rPr>
        <w:t xml:space="preserve">Bangladesh Dhaka</w:t>
      </w:r>
      <w:r>
        <w:t xml:space="preserve"> </w:t>
      </w:r>
      <w:r>
        <w:t xml:space="preserve">are required to install industrial-grade air conditioning and dehumidifiers not just for patient comfort but for instrument preservation.</w:t>
      </w:r>
    </w:p>
    <w:p>
      <w:pPr>
        <w:pStyle w:val="BodyText"/>
      </w:pPr>
      <w:r>
        <w:t xml:space="preserve">Furthermore, power instability is a recurring issue. While many top-tier labs in Dhaka have switched to solar hybrid systems or high-capacity UPS units, the transition period remains a vulnerability. The Lab Report documents that backup generators are tested weekly to ensure they can support critical diagnostic machinery within milliseconds of power failure, preventing data loss or sample spoilage.</w:t>
      </w:r>
    </w:p>
    <w:bookmarkEnd w:id="26"/>
    <w:bookmarkStart w:id="27" w:name="quality-assurance-and-control"/>
    <w:p>
      <w:pPr>
        <w:pStyle w:val="Heading2"/>
      </w:pPr>
      <w:r>
        <w:t xml:space="preserve">5. Quality Assurance and Control</w:t>
      </w:r>
    </w:p>
    <w:p>
      <w:pPr>
        <w:pStyle w:val="FirstParagraph"/>
      </w:pPr>
      <w:r>
        <w:t xml:space="preserve">The credibility of any Chemist relies on rigorous Quality Assurance (QA). In</w:t>
      </w:r>
      <w:r>
        <w:t xml:space="preserve"> </w:t>
      </w:r>
      <w:r>
        <w:rPr>
          <w:bCs/>
          <w:b/>
        </w:rPr>
        <w:t xml:space="preserve">Bangladesh Dhaka</w:t>
      </w:r>
      <w:r>
        <w:t xml:space="preserve">, the National Accreditation Board (NAB) sets the benchmarks. This section of the report outlines the internal quality control (IQC) processes:</w:t>
      </w:r>
    </w:p>
    <w:p>
      <w:pPr>
        <w:numPr>
          <w:ilvl w:val="0"/>
          <w:numId w:val="1002"/>
        </w:numPr>
        <w:pStyle w:val="Compact"/>
      </w:pPr>
      <w:r>
        <w:rPr>
          <w:bCs/>
          <w:b/>
        </w:rPr>
        <w:t xml:space="preserve">Daily Calibration:</w:t>
      </w:r>
      <w:r>
        <w:t xml:space="preserve"> </w:t>
      </w:r>
      <w:r>
        <w:t xml:space="preserve">All reagents used in Dhaka labs must be within their expiration date and stored at precise temperatures.</w:t>
      </w:r>
    </w:p>
    <w:p>
      <w:pPr>
        <w:numPr>
          <w:ilvl w:val="0"/>
          <w:numId w:val="1002"/>
        </w:numPr>
        <w:pStyle w:val="Compact"/>
      </w:pPr>
      <w:r>
        <w:rPr>
          <w:bCs/>
          <w:b/>
        </w:rPr>
        <w:t xml:space="preserve">Cross-Verification:</w:t>
      </w:r>
      <w:r>
        <w:t xml:space="preserve"> </w:t>
      </w:r>
      <w:r>
        <w:t xml:space="preserve">Random 10% of samples are re-run to verify accuracy.</w:t>
      </w:r>
    </w:p>
    <w:p>
      <w:pPr>
        <w:numPr>
          <w:ilvl w:val="0"/>
          <w:numId w:val="1002"/>
        </w:numPr>
        <w:pStyle w:val="Compact"/>
      </w:pPr>
      <w:r>
        <w:rPr>
          <w:bCs/>
          <w:b/>
        </w:rPr>
        <w:t xml:space="preserve">Proficiency Testing:</w:t>
      </w:r>
      <w:r>
        <w:t xml:space="preserve"> </w:t>
      </w:r>
      <w:r>
        <w:t xml:space="preserve">Participating in external quality assessment schemes (EQAS) organized by international bodies to compare results with global standards.</w:t>
      </w:r>
    </w:p>
    <w:p>
      <w:pPr>
        <w:pStyle w:val="FirstParagraph"/>
      </w:pPr>
      <w:r>
        <w:t xml:space="preserve">The data indicates that labs in the Gulshan and Banani areas of Dhaka generally perform better on these metrics due to higher investment in continuous education for their Chemist staff compared to smaller facilities.</w:t>
      </w:r>
    </w:p>
    <w:bookmarkEnd w:id="27"/>
    <w:bookmarkStart w:id="28" w:name="case-study-waterborne-disease-screening"/>
    <w:p>
      <w:pPr>
        <w:pStyle w:val="Heading2"/>
      </w:pPr>
      <w:r>
        <w:t xml:space="preserve">6. Case Study: Waterborne Disease Screening</w:t>
      </w:r>
    </w:p>
    <w:p>
      <w:pPr>
        <w:pStyle w:val="FirstParagraph"/>
      </w:pPr>
      <w:r>
        <w:t xml:space="preserve">A significant portion of diagnostic work in</w:t>
      </w:r>
      <w:r>
        <w:t xml:space="preserve"> </w:t>
      </w:r>
      <w:r>
        <w:rPr>
          <w:bCs/>
          <w:b/>
        </w:rPr>
        <w:t xml:space="preserve">Bangladesh Dhaka</w:t>
      </w:r>
      <w:r>
        <w:t xml:space="preserve"> </w:t>
      </w:r>
      <w:r>
        <w:t xml:space="preserve">relates to waterborne diseases such as cholera, typhoid, and hepatitis A/E. This Lab Report highlights a specific workflow for Typhoid testing using Widal tests and blood cultures.</w:t>
      </w:r>
    </w:p>
    <w:p>
      <w:pPr>
        <w:pStyle w:val="BodyText"/>
      </w:pPr>
      <w:r>
        <w:t xml:space="preserve">The analysis reveals that while rapid diagnostic tests (RDTs) are popular for their speed in high-traffic areas of Dhaka, they often yield false positives. Therefore, the recommended protocol by senior Chemists is the combination of RDT screening followed by confirmatory bone marrow or blood culture if clinically indicated. This dual-layered approach ensures that patients in</w:t>
      </w:r>
      <w:r>
        <w:t xml:space="preserve"> </w:t>
      </w:r>
      <w:r>
        <w:rPr>
          <w:bCs/>
          <w:b/>
        </w:rPr>
        <w:t xml:space="preserve">Bangladesh Dhaka</w:t>
      </w:r>
      <w:r>
        <w:t xml:space="preserve"> </w:t>
      </w:r>
      <w:r>
        <w:t xml:space="preserve">receive accurate diagnoses without unnecessary antibiotic resistance development.</w:t>
      </w:r>
    </w:p>
    <w:bookmarkEnd w:id="28"/>
    <w:bookmarkStart w:id="29" w:name="recommendations-for-future-development"/>
    <w:p>
      <w:pPr>
        <w:pStyle w:val="Heading2"/>
      </w:pPr>
      <w:r>
        <w:t xml:space="preserve">7. Recommendations for Future Development</w:t>
      </w:r>
    </w:p>
    <w:p>
      <w:pPr>
        <w:pStyle w:val="FirstParagraph"/>
      </w:pPr>
      <w:r>
        <w:t xml:space="preserve">Based on the analysis of current operations in a Chemist setting within</w:t>
      </w:r>
      <w:r>
        <w:t xml:space="preserve"> </w:t>
      </w:r>
      <w:r>
        <w:rPr>
          <w:bCs/>
          <w:b/>
        </w:rPr>
        <w:t xml:space="preserve">Bangladesh Dhaka</w:t>
      </w:r>
      <w:r>
        <w:t xml:space="preserve">, several recommendations are proposed:</w:t>
      </w:r>
    </w:p>
    <w:p>
      <w:pPr>
        <w:numPr>
          <w:ilvl w:val="0"/>
          <w:numId w:val="1003"/>
        </w:numPr>
        <w:pStyle w:val="Compact"/>
      </w:pPr>
      <w:r>
        <w:t xml:space="preserve">Digital Integration:Promote the use of Laboratory Information Management Systems (LIMS) to reduce human error in reporting results.</w:t>
      </w:r>
    </w:p>
    <w:p>
      <w:pPr>
        <w:numPr>
          <w:ilvl w:val="0"/>
          <w:numId w:val="1003"/>
        </w:numPr>
        <w:pStyle w:val="Compact"/>
      </w:pPr>
      <w:r>
        <w:rPr>
          <w:bCs/>
          <w:b/>
        </w:rPr>
        <w:t xml:space="preserve">Rural Connectivity:</w:t>
      </w:r>
      <w:r>
        <w:t xml:space="preserve">Increase tele-pathology services where rural samples are transported to central hubs in Dhaka, allowing for centralized analysis by expert Chemists.</w:t>
      </w:r>
    </w:p>
    <w:p>
      <w:pPr>
        <w:numPr>
          <w:ilvl w:val="0"/>
          <w:numId w:val="1003"/>
        </w:numPr>
        <w:pStyle w:val="Compact"/>
      </w:pPr>
      <w:r>
        <w:rPr>
          <w:bCs/>
          <w:b/>
        </w:rPr>
        <w:t xml:space="preserve">Sustainable Infrastructure:</w:t>
      </w:r>
      <w:r>
        <w:t xml:space="preserve">Invest further in renewable energy sources to mitigate the carbon footprint and ensure operational continuity during grid failures common in parts of</w:t>
      </w:r>
    </w:p>
    <w:p>
      <w:pPr>
        <w:numPr>
          <w:ilvl w:val="0"/>
          <w:numId w:val="1000"/>
        </w:numPr>
        <w:pStyle w:val="Compact"/>
      </w:pPr>
      <w:r>
        <w:t xml:space="preserve">Bangladesh Dhaka.</w:t>
      </w:r>
    </w:p>
    <w:bookmarkEnd w:id="29"/>
    <w:bookmarkStart w:id="30" w:name="conclusion"/>
    <w:p>
      <w:pPr>
        <w:pStyle w:val="Heading2"/>
      </w:pPr>
      <w:r>
        <w:t xml:space="preserve">8. Conclusion</w:t>
      </w:r>
    </w:p>
    <w:p>
      <w:pPr>
        <w:pStyle w:val="FirstParagraph"/>
      </w:pPr>
      <w:r>
        <w:t xml:space="preserve">This Lab Report concludes that while the diagnostic infrastructure in</w:t>
      </w:r>
      <w:r>
        <w:t xml:space="preserve"> </w:t>
      </w:r>
      <w:r>
        <w:rPr>
          <w:bCs/>
          <w:b/>
        </w:rPr>
        <w:t xml:space="preserve">Bangladesh Dhaka</w:t>
      </w:r>
      <w:r>
        <w:t xml:space="preserve"> </w:t>
      </w:r>
      <w:r>
        <w:t xml:space="preserve">is advancing rapidly, it faces unique environmental and logistical challenges. The role of the Chemist has evolved from simple sample processing to complex data interpretation requiring advanced technical skills. By adhering to strict quality control protocols and adapting to local conditions such as humidity and power variability, laboratories in</w:t>
      </w:r>
      <w:r>
        <w:t xml:space="preserve"> </w:t>
      </w:r>
      <w:r>
        <w:rPr>
          <w:bCs/>
          <w:b/>
        </w:rPr>
        <w:t xml:space="preserve">Bangladesh Dhaka</w:t>
      </w:r>
      <w:r>
        <w:t xml:space="preserve"> </w:t>
      </w:r>
      <w:r>
        <w:t xml:space="preserve">can continue to provide reliable health diagnostics. The synergy between technological adoption and rigorous professional standards is essential for the future of healthcare in the region.</w:t>
      </w:r>
    </w:p>
    <w:bookmarkEnd w:id="30"/>
    <w:bookmarkStart w:id="31" w:name="references"/>
    <w:p>
      <w:pPr>
        <w:pStyle w:val="Heading2"/>
      </w:pPr>
      <w:r>
        <w:t xml:space="preserve">9. References</w:t>
      </w:r>
    </w:p>
    <w:p>
      <w:pPr>
        <w:numPr>
          <w:ilvl w:val="0"/>
          <w:numId w:val="1004"/>
        </w:numPr>
        <w:pStyle w:val="Compact"/>
      </w:pPr>
      <w:r>
        <w:t xml:space="preserve">National Accreditation Board Bangladesh (NAB). (2023). *Guidelines for Clinical Laboratory Standards*.</w:t>
      </w:r>
    </w:p>
    <w:p>
      <w:pPr>
        <w:numPr>
          <w:ilvl w:val="0"/>
          <w:numId w:val="1004"/>
        </w:numPr>
        <w:pStyle w:val="Compact"/>
      </w:pPr>
      <w:r>
        <w:t xml:space="preserve">Dhaka Medical College Hospital Annual Report. (2022). *Diagnostic Trends in the Capital Region*.</w:t>
      </w:r>
    </w:p>
    <w:p>
      <w:pPr>
        <w:numPr>
          <w:ilvl w:val="0"/>
          <w:numId w:val="1004"/>
        </w:numPr>
        <w:pStyle w:val="Compact"/>
      </w:pPr>
      <w:r>
        <w:t xml:space="preserve">Bangladesh Association of Clinical Pathologists. (2019-2018). *Challenges in Pre-analytical Phases under Tropical Conditions*.</w:t>
      </w:r>
    </w:p>
    <w:p>
      <w:pPr>
        <w:numPr>
          <w:ilvl w:val="0"/>
          <w:numId w:val="1004"/>
        </w:numPr>
        <w:pStyle w:val="Compact"/>
      </w:pPr>
      <w:r>
        <w:t xml:space="preserve">World Health Organization (WHO) Country Office for Bangladesh. (2023). *Health System Financing and Laboratory Infrastructure Review*.</w:t>
      </w:r>
    </w:p>
    <w:p>
      <w:pPr>
        <w:pStyle w:val="FirstParagraph"/>
      </w:pPr>
      <w:r>
        <w:rPr>
          <w:iCs/>
          <w:i/>
        </w:rPr>
        <w:t xml:space="preserve">This document is generated for educational and informational purposes regarding laboratory standards in Dhaka, Bangladesh.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Clinical Chemistry Services in Dhaka, Bangladesh</dc:title>
  <dc:creator/>
  <dc:language>en</dc:language>
  <cp:keywords/>
  <dcterms:created xsi:type="dcterms:W3CDTF">2026-07-29T08:59:14Z</dcterms:created>
  <dcterms:modified xsi:type="dcterms:W3CDTF">2026-07-29T08:59:14Z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