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Composition</w:t>
      </w:r>
      <w:r>
        <w:t xml:space="preserve"> </w:t>
      </w:r>
      <w:r>
        <w:t xml:space="preserve">and</w:t>
      </w:r>
      <w:r>
        <w:t xml:space="preserve"> </w:t>
      </w:r>
      <w:r>
        <w:t xml:space="preserve">Safety</w:t>
      </w:r>
      <w:r>
        <w:t xml:space="preserve"> </w:t>
      </w:r>
      <w:r>
        <w:t xml:space="preserve">Compliance</w:t>
      </w:r>
      <w:r>
        <w:t xml:space="preserve"> </w:t>
      </w:r>
      <w:r>
        <w:t xml:space="preserve">in</w:t>
      </w:r>
      <w:r>
        <w:t xml:space="preserve"> </w:t>
      </w:r>
      <w:r>
        <w:t xml:space="preserve">Montreal</w:t>
      </w:r>
    </w:p>
    <w:bookmarkStart w:id="28"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LAB-MTL-2023-894-B</w:t>
      </w:r>
      <w:r>
        <w:br/>
      </w:r>
      <w:r>
        <w:rPr>
          <w:bCs/>
          <w:b/>
        </w:rPr>
        <w:t xml:space="preserve">Client Reference:</w:t>
      </w:r>
      <w:r>
        <w:t xml:space="preserve"> </w:t>
      </w:r>
      <w:r>
        <w:t xml:space="preserve">Quebec Industrial Standard Compliance Group</w:t>
      </w:r>
    </w:p>
    <w:bookmarkStart w:id="20" w:name="executive-summary-and-introduction"/>
    <w:p>
      <w:pPr>
        <w:pStyle w:val="Heading2"/>
      </w:pPr>
      <w:r>
        <w:t xml:space="preserve">1. Executive Summary and Introduction</w:t>
      </w:r>
    </w:p>
    <w:p>
      <w:pPr>
        <w:pStyle w:val="FirstParagraph"/>
      </w:pPr>
      <w:r>
        <w:t xml:space="preserve">This document serves as the comprehensive official record of chemical analysis, safety protocols, and regulatory compliance verification conducted within our facility located in the dynamic urban center of Canada Montreal. The primary objective of this laboratory report is to provide a detailed account of the analytical procedures employed to assess sample integrity, ensuring that all findings align with strict environmental and industrial standards mandated by provincial and federal authorities in Canada Montreal.</w:t>
      </w:r>
    </w:p>
    <w:p>
      <w:pPr>
        <w:pStyle w:val="BodyText"/>
      </w:pPr>
      <w:r>
        <w:t xml:space="preserve">In recent years, the demand for rigorous scientific validation has grown exponentially in Canada Montreal. As a hub for pharmaceutical innovation, biotechnology research, and advanced manufacturing, the region requires precise data to maintain public safety and ecological balance. This report outlines the methodologies used by our team of certified chemists to analyze water quality samples collected from industrial zones surrounding the St. Lawrence River, a critical resource for Canada Montreal's infrastructure.</w:t>
      </w:r>
    </w:p>
    <w:bookmarkEnd w:id="20"/>
    <w:bookmarkStart w:id="21" w:name="objectives-of-the-chemical-analysis"/>
    <w:p>
      <w:pPr>
        <w:pStyle w:val="Heading2"/>
      </w:pPr>
      <w:r>
        <w:t xml:space="preserve">2. Objectives of the Chemical Analysis</w:t>
      </w:r>
    </w:p>
    <w:p>
      <w:pPr>
        <w:pStyle w:val="FirstParagraph"/>
      </w:pPr>
      <w:r>
        <w:t xml:space="preserve">The specific goals of this laboratory exercise were threefold:</w:t>
      </w:r>
    </w:p>
    <w:p>
      <w:pPr>
        <w:numPr>
          <w:ilvl w:val="0"/>
          <w:numId w:val="1001"/>
        </w:numPr>
        <w:pStyle w:val="Compact"/>
      </w:pPr>
      <w:r>
        <w:rPr>
          <w:bCs/>
          <w:b/>
        </w:rPr>
        <w:t xml:space="preserve">Pollutant Detection:</w:t>
      </w:r>
    </w:p>
    <w:p>
      <w:pPr>
        <w:numPr>
          <w:ilvl w:val="0"/>
          <w:numId w:val="1001"/>
        </w:numPr>
        <w:pStyle w:val="Compact"/>
      </w:pPr>
      <w:r>
        <w:rPr>
          <w:bCs/>
          <w:b/>
        </w:rPr>
        <w:t xml:space="preserve">pH and Acidity Levels:</w:t>
      </w:r>
    </w:p>
    <w:p>
      <w:pPr>
        <w:numPr>
          <w:ilvl w:val="0"/>
          <w:numId w:val="1001"/>
        </w:numPr>
        <w:pStyle w:val="Compact"/>
      </w:pPr>
      <w:r>
        <w:rPr>
          <w:bCs/>
          <w:b/>
        </w:rPr>
        <w:t xml:space="preserve">Regulatory Alignment:</w:t>
      </w:r>
    </w:p>
    <w:p>
      <w:pPr>
        <w:pStyle w:val="FirstParagraph"/>
      </w:pPr>
      <w:r>
        <w:t xml:space="preserve">By adhering to these objectives, the chemist involved in this study ensures that the data presented here is not only scientifically accurate but also legally defensible and relevant to stakeholders operating in Canada Montreal.</w:t>
      </w:r>
    </w:p>
    <w:bookmarkEnd w:id="21"/>
    <w:bookmarkStart w:id="24" w:name="methodology-and-experimental-procedure"/>
    <w:p>
      <w:pPr>
        <w:pStyle w:val="Heading2"/>
      </w:pPr>
      <w:r>
        <w:t xml:space="preserve">3. Methodology and Experimental Procedure</w:t>
      </w:r>
    </w:p>
    <w:bookmarkStart w:id="22" w:name="sample-collection"/>
    <w:p>
      <w:pPr>
        <w:pStyle w:val="Heading3"/>
      </w:pPr>
      <w:r>
        <w:t xml:space="preserve">3.1 Sample Collection</w:t>
      </w:r>
    </w:p>
    <w:p>
      <w:pPr>
        <w:pStyle w:val="FirstParagraph"/>
      </w:pPr>
      <w:r>
        <w:t xml:space="preserve">Samples were collected from three distinct points along the industrial corridor in Canada Montreal. Each sample was stored in pre-cleaned, high-density polyethylene containers to prevent contamination. The collection process strictly followed Good Laboratory Practice (GLP) guidelines, which are essential for any chemist working under regulatory scrutiny.</w:t>
      </w:r>
    </w:p>
    <w:bookmarkEnd w:id="22"/>
    <w:bookmarkStart w:id="23" w:name="analytical-techniques"/>
    <w:p>
      <w:pPr>
        <w:pStyle w:val="Heading3"/>
      </w:pPr>
      <w:r>
        <w:t xml:space="preserve">3.2 Analytical Techniques</w:t>
      </w:r>
    </w:p>
    <w:p>
      <w:pPr>
        <w:pStyle w:val="FirstParagraph"/>
      </w:pPr>
      <w:r>
        <w:t xml:space="preserve">The analysis was performed using Inductively Coupled Plasma Mass Spectrometry (ICP-MS), a highly sensitive technique capable of detecting metals at parts-per-billion levels. This method is particularly favored in Canada Montreal for its ability to provide rapid and accurate multi-element analysis.</w:t>
      </w:r>
    </w:p>
    <w:p>
      <w:pPr>
        <w:pStyle w:val="BodyText"/>
      </w:pPr>
      <w:r>
        <w:t xml:space="preserve">Additionally, colorimetric analysis was utilized for the detection of nitrates and phosphates, common indicators of agricultural runoff that frequently impact water bodies in the greater Canada Montreal area. The pH levels were measured using calibrated digital probes to ensure precision within a margin of error of ±0.01.</w:t>
      </w:r>
    </w:p>
    <w:bookmarkEnd w:id="23"/>
    <w:bookmarkEnd w:id="24"/>
    <w:bookmarkStart w:id="25" w:name="results-and-data-analysis"/>
    <w:p>
      <w:pPr>
        <w:pStyle w:val="Heading2"/>
      </w:pPr>
      <w:r>
        <w:t xml:space="preserve">4. Results and Data Analysis</w:t>
      </w:r>
    </w:p>
    <w:p>
      <w:pPr>
        <w:pStyle w:val="FirstParagraph"/>
      </w:pPr>
      <w:r>
        <w:t xml:space="preserve">The following table presents the key findings from the chemical analysis conducted by our team of chemists:</w:t>
      </w:r>
    </w:p>
    <w:p>
      <w:pPr>
        <w:pStyle w:val="BodyText"/>
      </w:pPr>
      <w:r>
        <w:t xml:space="preserve">Pollutant/Parameter</w:t>
      </w:r>
    </w:p>
    <w:p>
      <w:pPr>
        <w:pStyle w:val="BodyText"/>
      </w:pPr>
      <w:r>
        <w:t xml:space="preserve">Average Concentration (mg/L)</w:t>
      </w:r>
    </w:p>
    <w:p>
      <w:pPr>
        <w:pStyle w:val="BodyText"/>
      </w:pPr>
      <w:r>
        <w:t xml:space="preserve">MCL Limit (mg/L)</w:t>
      </w:r>
    </w:p>
    <w:p>
      <w:pPr>
        <w:pStyle w:val="BodyText"/>
      </w:pPr>
      <w:r>
        <w:t xml:space="preserve">Status</w:t>
      </w:r>
    </w:p>
    <w:p>
      <w:pPr>
        <w:pStyle w:val="BodyText"/>
      </w:pPr>
      <w:r>
        <w:t xml:space="preserve">&lt; td &gt;Lead)&lt; /td &gt;&lt; td &gt;0.002&lt; /td &gt;&lt; td &gt;0.015&lt; /td &gt;&lt; td&gt;Compliant</w:t>
      </w:r>
    </w:p>
    <w:p>
      <w:pPr>
        <w:pStyle w:val="BodyText"/>
      </w:pPr>
      <w:r>
        <w:t xml:space="preserve">Mercury (Hg)</w:t>
      </w:r>
    </w:p>
    <w:p>
      <w:pPr>
        <w:pStyle w:val="BodyText"/>
      </w:pPr>
      <w:r>
        <w:t xml:space="preserve">Not Detected</w:t>
      </w:r>
    </w:p>
    <w:p>
      <w:pPr>
        <w:pStyle w:val="BodyText"/>
      </w:pPr>
      <w:r>
        <w:t xml:space="preserve">ND*</w:t>
      </w:r>
    </w:p>
    <w:p>
      <w:pPr>
        <w:pStyle w:val="BodyText"/>
      </w:pPr>
      <w:r>
        <w:t xml:space="preserve">Status: Compliant</w:t>
      </w:r>
    </w:p>
    <w:p>
      <w:pPr>
        <w:pStyle w:val="BodyText"/>
      </w:pPr>
      <w:r>
        <w:t xml:space="preserve">Cadmium (CD)</w:t>
      </w:r>
    </w:p>
    <w:p>
      <w:pPr>
        <w:pStyle w:val="BodyText"/>
      </w:pPr>
      <w:r>
        <w:t xml:space="preserve">&lt; TD &gt;0.001&lt; /td &gt;&lt; td &gt;0. 5&lt; /td &gt;&lt; td &gt;Compliant&lt; /td &gt;</w:t>
      </w:r>
    </w:p>
    <w:p>
      <w:pPr>
        <w:pStyle w:val="BodyText"/>
      </w:pPr>
      <w:r>
        <w:t xml:space="preserve">pH Level</w:t>
      </w:r>
    </w:p>
    <w:p>
      <w:pPr>
        <w:pStyle w:val="BodyText"/>
      </w:pPr>
      <w:r>
        <w:t xml:space="preserve">7.2</w:t>
      </w:r>
    </w:p>
    <w:p>
      <w:pPr>
        <w:pStyle w:val="BodyText"/>
      </w:pPr>
      <w:r>
        <w:t xml:space="preserve">6.5-8.5</w:t>
      </w:r>
    </w:p>
    <w:p>
      <w:pPr>
        <w:pStyle w:val="BodyText"/>
      </w:pPr>
      <w:r>
        <w:t xml:space="preserve">*ND: Not Detected below the limit of quantification.</w:t>
      </w:r>
    </w:p>
    <w:p>
      <w:pPr>
        <w:pStyle w:val="BodyText"/>
      </w:pPr>
      <w:r>
        <w:t xml:space="preserve">The results indicate that the water samples from Canada Montreal remain within safe operational limits. The absence of detectable mercury is particularly notable, reflecting effective wastewater treatment protocols currently in place across Canada Montreal. However, trace amounts of lead were found, albeit well below the maximum contaminant level (MCL). This suggests minor leaching from older infrastructure, a common challenge in historic cities like Canada Montreal.</w:t>
      </w:r>
    </w:p>
    <w:bookmarkEnd w:id="25"/>
    <w:bookmarkStart w:id="26" w:name="X32e16a2925aedf502950b503c1d792fabad23d6"/>
    <w:p>
      <w:pPr>
        <w:pStyle w:val="Heading2"/>
      </w:pPr>
      <w:r>
        <w:t xml:space="preserve">5. Discussion and Implications for Canada Montreal</w:t>
      </w:r>
    </w:p>
    <w:p>
      <w:pPr>
        <w:pStyle w:val="FirstParagraph"/>
      </w:pPr>
      <w:r>
        <w:t xml:space="preserve">The findings of this Lab Report have significant implications for environmental policy in Canada Montreal. While the current levels are compliant, the presence of trace lead warrants continued monitoring. As a chemist responsible for interpreting these results, I recommend that local authorities consider upgrading aging water mains in specific districts to prevent future increases in heavy metal concentrations.</w:t>
      </w:r>
    </w:p>
    <w:p>
      <w:pPr>
        <w:pStyle w:val="BodyText"/>
      </w:pPr>
      <w:r>
        <w:t xml:space="preserve">Furthermore, the stability of pH levels supports the hypothesis that recent industrial regulations implemented in Canada Montreal are effective. The collaboration between industrial stakeholders and laboratory scientists is crucial for maintaining these standards. It is not merely about passing tests; it is about ensuring long-term sustainability for communities across Canada Montreal.</w:t>
      </w:r>
    </w:p>
    <w:bookmarkEnd w:id="26"/>
    <w:bookmarkStart w:id="27" w:name="conclusion"/>
    <w:p>
      <w:pPr>
        <w:pStyle w:val="Heading2"/>
      </w:pPr>
      <w:r>
        <w:t xml:space="preserve">6. Conclusion</w:t>
      </w:r>
    </w:p>
    <w:p>
      <w:pPr>
        <w:pStyle w:val="FirstParagraph"/>
      </w:pPr>
      <w:r>
        <w:t xml:space="preserve">This Lab Report confirms that the chemical integrity of the sampled environments in Canada Montreal meets all necessary safety and regulatory criteria. The rigorous methods employed by our chemists provide a reliable basis for decision-making regarding environmental protection and public health. Continued investment in analytical technology and staff training will ensure that Canada Montreal remains a leader in environmental stewardship.</w:t>
      </w:r>
    </w:p>
    <w:p>
      <w:pPr>
        <w:pStyle w:val="BodyText"/>
      </w:pPr>
      <w:r>
        <w:t xml:space="preserve">For further inquiries regarding this data or requests for additional chemical testing within the Canada Montreal region, please contact our laboratory administration directly.</w:t>
      </w:r>
    </w:p>
    <w:p>
      <w:pPr>
        <w:pStyle w:val="BodyText"/>
      </w:pPr>
      <w:r>
        <w:br/>
      </w:r>
      <w:r>
        <w:br/>
      </w:r>
      <w:r>
        <w:rPr>
          <w:bCs/>
          <w:b/>
        </w:rPr>
        <w:t xml:space="preserve">Signed,</w:t>
      </w:r>
      <w:r>
        <w:br/>
      </w:r>
      <w:r>
        <w:t xml:space="preserve">Dr. Eleanor Vance</w:t>
      </w:r>
      <w:r>
        <w:br/>
      </w:r>
      <w:r>
        <w:t xml:space="preserve">Senior Chemist</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Composition and Safety Compliance in Montreal</dc:title>
  <dc:creator/>
  <dc:language>en</dc:language>
  <cp:keywords/>
  <dcterms:created xsi:type="dcterms:W3CDTF">2026-07-29T20:25:32Z</dcterms:created>
  <dcterms:modified xsi:type="dcterms:W3CDTF">2026-07-29T20:25:32Z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