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Environmental</w:t>
      </w:r>
      <w:r>
        <w:t xml:space="preserve"> </w:t>
      </w:r>
      <w:r>
        <w:t xml:space="preserve">Impact</w:t>
      </w:r>
      <w:r>
        <w:t xml:space="preserve"> </w:t>
      </w:r>
      <w:r>
        <w:t xml:space="preserve">Assessment</w:t>
      </w:r>
      <w:r>
        <w:t xml:space="preserve"> </w:t>
      </w:r>
      <w:r>
        <w:t xml:space="preserve">in</w:t>
      </w:r>
      <w:r>
        <w:t xml:space="preserve"> </w:t>
      </w:r>
      <w:r>
        <w:t xml:space="preserve">Santiago,</w:t>
      </w:r>
      <w:r>
        <w:t xml:space="preserve"> </w:t>
      </w:r>
      <w:r>
        <w:t xml:space="preserve">Chile</w:t>
      </w:r>
    </w:p>
    <w:p>
      <w:pPr>
        <w:pStyle w:val="FirstParagraph"/>
      </w:pPr>
      <w:r>
        <w:rPr>
          <w:bCs/>
          <w:b/>
        </w:rPr>
        <w:t xml:space="preserve">Laboratory Report ID:</w:t>
      </w:r>
      <w:r>
        <w:t xml:space="preserve"> </w:t>
      </w:r>
      <w:r>
        <w:t xml:space="preserve">CL-CHL-SCL-2023-089</w:t>
      </w:r>
      <w:r>
        <w:br/>
      </w:r>
      <w:r>
        <w:rPr>
          <w:bCs/>
          <w:b/>
        </w:rPr>
        <w:t xml:space="preserve">Date of Submission:</w:t>
      </w:r>
      <w:r>
        <w:t xml:space="preserve"> </w:t>
      </w:r>
      <w:r>
        <w:t xml:space="preserve">October 24, 2023</w:t>
      </w:r>
      <w:r>
        <w:br/>
      </w:r>
    </w:p>
    <w:p>
      <w:pPr>
        <w:pStyle w:val="BodyText"/>
      </w:pPr>
      <w:r>
        <w:t xml:space="preserve">Institution:</w:t>
      </w:r>
    </w:p>
    <w:p>
      <w:pPr>
        <w:pStyle w:val="BodyText"/>
      </w:pPr>
      <w:r>
        <w:t xml:space="preserve">Center for Advanced Chemical Research &amp; Environmental Studies, Santiago</w:t>
      </w:r>
    </w:p>
    <w:bookmarkStart w:id="28" w:name="X24b2c3699716187cfbc0e3f8821db148c263eae"/>
    <w:p>
      <w:pPr>
        <w:pStyle w:val="Heading1"/>
      </w:pPr>
      <w:r>
        <w:t xml:space="preserve">Laboratory Report: Comprehensive Chemical Analysis and Industrial Process Optimization for the Mining Sector in Chile, Santiago</w:t>
      </w:r>
    </w:p>
    <w:p>
      <w:pPr>
        <w:pStyle w:val="FirstParagraph"/>
      </w:pPr>
      <w:r>
        <w:rPr>
          <w:bCs/>
          <w:b/>
        </w:rPr>
        <w:t xml:space="preserve">Prepared by:</w:t>
      </w:r>
      <w:r>
        <w:t xml:space="preserve"> </w:t>
      </w:r>
      <w:r>
        <w:t xml:space="preserve">Dr. Elena Vasquez, Lead Chemist</w:t>
      </w:r>
      <w:r>
        <w:br/>
      </w:r>
    </w:p>
    <w:p>
      <w:pPr>
        <w:pStyle w:val="BodyText"/>
      </w:pPr>
      <w:r>
        <w:t xml:space="preserve">To:</w:t>
      </w:r>
    </w:p>
    <w:p>
      <w:pPr>
        <w:pStyle w:val="BodyText"/>
      </w:pPr>
      <w:r>
        <w:t xml:space="preserve">Regional Environmental Compliance Board of Santiago</w:t>
      </w:r>
    </w:p>
    <w:bookmarkStart w:id="20" w:name="executive-summary"/>
    <w:p>
      <w:pPr>
        <w:pStyle w:val="Heading2"/>
      </w:pPr>
      <w:r>
        <w:t xml:space="preserve">1. Executive Summary</w:t>
      </w:r>
    </w:p>
    <w:p>
      <w:pPr>
        <w:pStyle w:val="FirstParagraph"/>
      </w:pPr>
      <w:r>
        <w:t xml:space="preserve">This Laboratory Report details the findings of a comprehensive chemical analysis conducted to evaluate water quality parameters and industrial effluent compositions within the greater Santiago metropolitan area. As Chile represents one of the world's largest producers of copper and other critical minerals, the intersection between heavy industry and environmental stewardship in Santiago is of paramount importance. This document serves as a formal record of our laboratory's efforts to ensure that chemical processes adhere to strict regulatory standards while maintaining industrial efficiency. The primary objective was to identify potential sources of contamination in the Mapocho River tributaries, which flow through the heart of Santiago, and to propose chemically sound mitigation strategies.</w:t>
      </w:r>
    </w:p>
    <w:bookmarkEnd w:id="20"/>
    <w:bookmarkStart w:id="21" w:name="introduction-and-background"/>
    <w:p>
      <w:pPr>
        <w:pStyle w:val="Heading2"/>
      </w:pPr>
      <w:r>
        <w:t xml:space="preserve">2. Introduction and Background</w:t>
      </w:r>
    </w:p>
    <w:p>
      <w:pPr>
        <w:pStyle w:val="FirstParagraph"/>
      </w:pPr>
      <w:r>
        <w:t xml:space="preserve">The city of Santiago, located in a valley surrounded by the Andes Mountains, faces unique hydrological challenges. The limited water resources available in this semi-arid region make the quality of remaining water sources critical for both human consumption and industrial use. Historically, industrial zones within Santiago have contributed to significant chemical loads in local waterways. As a responsible</w:t>
      </w:r>
      <w:r>
        <w:t xml:space="preserve"> </w:t>
      </w:r>
      <w:r>
        <w:rPr>
          <w:bCs/>
          <w:b/>
        </w:rPr>
        <w:t xml:space="preserve">Chemist</w:t>
      </w:r>
      <w:r>
        <w:t xml:space="preserve"> </w:t>
      </w:r>
      <w:r>
        <w:t xml:space="preserve">operating within this dense urban and industrial hub, it is imperative to understand the molecular interactions between industrial waste products and natural water bodies.</w:t>
      </w:r>
    </w:p>
    <w:p>
      <w:pPr>
        <w:pStyle w:val="BodyText"/>
      </w:pPr>
      <w:r>
        <w:t xml:space="preserve">The purpose of this laboratory investigation is twofold: first, to analyze specific heavy metal concentrations in water samples collected from various points along the Santiago river system; and second, to evaluate the efficacy of current filtration technologies used by local industries. By focusing on the specific geographical and industrial context of</w:t>
      </w:r>
      <w:r>
        <w:t xml:space="preserve"> </w:t>
      </w:r>
      <w:r>
        <w:rPr>
          <w:bCs/>
          <w:b/>
        </w:rPr>
        <w:t xml:space="preserve">Chile</w:t>
      </w:r>
      <w:r>
        <w:t xml:space="preserve">, particularly its capital region of</w:t>
      </w:r>
      <w:r>
        <w:t xml:space="preserve"> </w:t>
      </w:r>
      <w:r>
        <w:rPr>
          <w:bCs/>
          <w:b/>
        </w:rPr>
        <w:t xml:space="preserve">Santiago</w:t>
      </w:r>
      <w:r>
        <w:t xml:space="preserve">, this report aims to provide data-driven recommendations for policy makers and industrial engineers.</w:t>
      </w:r>
    </w:p>
    <w:bookmarkEnd w:id="21"/>
    <w:bookmarkStart w:id="24" w:name="methodology"/>
    <w:p>
      <w:pPr>
        <w:pStyle w:val="Heading2"/>
      </w:pPr>
      <w:r>
        <w:t xml:space="preserve">3. Methodology</w:t>
      </w:r>
    </w:p>
    <w:p>
      <w:pPr>
        <w:pStyle w:val="FirstParagraph"/>
      </w:pPr>
      <w:r>
        <w:t xml:space="preserve">The laboratory employed a rigorous protocol consistent with international standards, adapted to the specific regulatory framework of the Chilean Ministry of Environment. Samples were collected from three distinct locations in Santiago: an upstream control site, a mid-stream industrial discharge point, and a downstream residential intake area.</w:t>
      </w:r>
    </w:p>
    <w:bookmarkStart w:id="22" w:name="sample-collection"/>
    <w:p>
      <w:pPr>
        <w:pStyle w:val="Heading3"/>
      </w:pPr>
      <w:r>
        <w:t xml:space="preserve">3.1 Sample Collection</w:t>
      </w:r>
    </w:p>
    <w:p>
      <w:pPr>
        <w:pStyle w:val="FirstParagraph"/>
      </w:pPr>
      <w:r>
        <w:t xml:space="preserve">Water samples were collected in pre-cleaned polyethylene bottles to prevent contamination. Samples for heavy metal analysis were acidified with nitric acid immediately upon collection to preserve stability. For microbiological and organic compound analysis, samples were kept on ice at 4°C until transport to the laboratory.</w:t>
      </w:r>
    </w:p>
    <w:bookmarkEnd w:id="22"/>
    <w:bookmarkStart w:id="23" w:name="analytical-techniques"/>
    <w:p>
      <w:pPr>
        <w:pStyle w:val="Heading3"/>
      </w:pPr>
      <w:r>
        <w:t xml:space="preserve">3.2 Analytical Techniques</w:t>
      </w:r>
    </w:p>
    <w:p>
      <w:pPr>
        <w:pStyle w:val="FirstParagraph"/>
      </w:pPr>
      <w:r>
        <w:t xml:space="preserve">To ensure precision, our team of expert</w:t>
      </w:r>
      <w:r>
        <w:t xml:space="preserve"> </w:t>
      </w:r>
      <w:r>
        <w:rPr>
          <w:bCs/>
          <w:b/>
        </w:rPr>
        <w:t xml:space="preserve">Chemists</w:t>
      </w:r>
      <w:r>
        <w:t xml:space="preserve"> </w:t>
      </w:r>
      <w:r>
        <w:t xml:space="preserve">utilized Inductively Coupled Plasma Mass Spectrometry (ICP-MS) for the detection of trace metals such as copper, lead, mercury, and arsenic. For organic pollutants, Gas Chromatography-Mass Spectrometry (GC-MS) was employed. Additionally, pH levels were measured using calibrated digital probes to ensure real-time accuracy.</w:t>
      </w:r>
    </w:p>
    <w:bookmarkEnd w:id="23"/>
    <w:bookmarkEnd w:id="24"/>
    <w:bookmarkStart w:id="25" w:name="results"/>
    <w:p>
      <w:pPr>
        <w:pStyle w:val="Heading2"/>
      </w:pPr>
      <w:r>
        <w:t xml:space="preserve">4. Results</w:t>
      </w:r>
    </w:p>
    <w:p>
      <w:pPr>
        <w:pStyle w:val="FirstParagraph"/>
      </w:pPr>
      <w:r>
        <w:t xml:space="preserve">The data obtained from the laboratory analysis reveals significant variations in chemical composition across the different sampling sites in Santiago.</w:t>
      </w:r>
    </w:p>
    <w:p>
      <w:pPr>
        <w:pStyle w:val="BodyText"/>
      </w:pPr>
      <w:r>
        <w:t xml:space="preserve">Pollutant</w:t>
      </w:r>
    </w:p>
    <w:p>
      <w:pPr>
        <w:pStyle w:val="BodyText"/>
      </w:pPr>
      <w:r>
        <w:t xml:space="preserve">Location A (Upstream)</w:t>
      </w:r>
    </w:p>
    <w:p>
      <w:pPr>
        <w:pStyle w:val="BodyText"/>
      </w:pPr>
      <w:r>
        <w:t xml:space="preserve">Location B (Industrial Zone)</w:t>
      </w:r>
    </w:p>
    <w:p>
      <w:pPr>
        <w:pStyle w:val="BodyText"/>
      </w:pPr>
      <w:r>
        <w:t xml:space="preserve">Location C (Downstream Residential)</w:t>
      </w:r>
    </w:p>
    <w:p>
      <w:pPr>
        <w:pStyle w:val="BodyText"/>
      </w:pPr>
      <w:r>
        <w:t xml:space="preserve">Copper (µg/L)</w:t>
      </w:r>
      <w:r>
        <w:br/>
      </w:r>
      <w:r>
        <w:t xml:space="preserve">5.2</w:t>
      </w:r>
      <w:r>
        <w:br/>
      </w:r>
      <w:r>
        <w:rPr>
          <w:bCs/>
          <w:b/>
        </w:rPr>
        <w:t xml:space="preserve">450.8</w:t>
      </w:r>
      <w:r>
        <w:br/>
      </w:r>
    </w:p>
    <w:p>
      <w:pPr>
        <w:pStyle w:val="BodyText"/>
      </w:pPr>
      <w:r>
        <w:t xml:space="preserve">312.4</w:t>
      </w:r>
    </w:p>
    <w:p>
      <w:pPr>
        <w:pStyle w:val="BodyText"/>
      </w:pPr>
      <w:r>
        <w:t xml:space="preserve">Lead (µg/L)</w:t>
      </w:r>
    </w:p>
    <w:p>
      <w:pPr>
        <w:pStyle w:val="BodyText"/>
      </w:pPr>
      <w:r>
        <w:t xml:space="preserve">1.1</w:t>
      </w:r>
      <w:r>
        <w:br/>
      </w:r>
    </w:p>
    <w:p>
      <w:pPr>
        <w:pStyle w:val="BodyText"/>
      </w:pPr>
      <w:r>
        <w:t xml:space="preserve">85.6</w:t>
      </w:r>
    </w:p>
    <w:p>
      <w:pPr>
        <w:pStyle w:val="BodyText"/>
      </w:pPr>
      <w:r>
        <w:t xml:space="preserve">Mercury (µg/L)</w:t>
      </w:r>
    </w:p>
    <w:p>
      <w:pPr>
        <w:pStyle w:val="BodyText"/>
      </w:pPr>
      <w:r>
        <w:t xml:space="preserve">0.02</w:t>
      </w:r>
      <w:r>
        <w:br/>
      </w:r>
    </w:p>
    <w:p>
      <w:pPr>
        <w:pStyle w:val="BodyText"/>
      </w:pPr>
      <w:r>
        <w:t xml:space="preserve">0.45</w:t>
      </w:r>
    </w:p>
    <w:p>
      <w:pPr>
        <w:pStyle w:val="BodyText"/>
      </w:pPr>
      <w:r>
        <w:t xml:space="preserve">pH Level)</w:t>
      </w:r>
    </w:p>
    <w:p>
      <w:pPr>
        <w:pStyle w:val="BodyText"/>
      </w:pPr>
      <w:r>
        <w:t xml:space="preserve">7.4</w:t>
      </w:r>
      <w:r>
        <w:br/>
      </w:r>
    </w:p>
    <w:p>
      <w:pPr>
        <w:pStyle w:val="BodyText"/>
      </w:pPr>
      <w:r>
        <w:t xml:space="preserve">6.1</w:t>
      </w:r>
    </w:p>
    <w:p>
      <w:pPr>
        <w:pStyle w:val="BodyText"/>
      </w:pPr>
      <w:r>
        <w:t xml:space="preserve">Arsenic (µg/L)</w:t>
      </w:r>
      <w:r>
        <w:br/>
      </w:r>
      <w:r>
        <w:t xml:space="preserve">2.8</w:t>
      </w:r>
      <w:r>
        <w:br/>
      </w:r>
    </w:p>
    <w:p>
      <w:pPr>
        <w:pStyle w:val="BodyText"/>
      </w:pPr>
      <w:r>
        <w:t xml:space="preserve">150.3</w:t>
      </w:r>
    </w:p>
    <w:bookmarkEnd w:id="25"/>
    <w:bookmarkStart w:id="26" w:name="discussion"/>
    <w:p>
      <w:pPr>
        <w:pStyle w:val="Heading2"/>
      </w:pPr>
      <w:r>
        <w:t xml:space="preserve">5. Discussion</w:t>
      </w:r>
    </w:p>
    <w:p>
      <w:pPr>
        <w:pStyle w:val="FirstParagraph"/>
      </w:pPr>
      <w:r>
        <w:t xml:space="preserve">The results indicate a substantial increase in heavy metal concentrations at Location B, the industrial zone within Santiago. The spike in copper and arsenic levels is directly correlated with the activities of local mining processing facilities, which are common in regions surrounding Chile's capital. As a</w:t>
      </w:r>
      <w:r>
        <w:t xml:space="preserve"> </w:t>
      </w:r>
      <w:r>
        <w:rPr>
          <w:bCs/>
          <w:b/>
        </w:rPr>
        <w:t xml:space="preserve">Chemist</w:t>
      </w:r>
      <w:r>
        <w:t xml:space="preserve">, observing these trends highlights the urgent need for improved waste treatment protocols.</w:t>
      </w:r>
    </w:p>
    <w:p>
      <w:pPr>
        <w:pStyle w:val="BodyText"/>
      </w:pPr>
      <w:r>
        <w:t xml:space="preserve">The acidic pH level recorded at 6.1 in Location B suggests that untreated effluents are altering the natural alkalinity of the river, which can have detrimental effects on aquatic life and downstream water treatment processes. This acidity likely enhances the solubility of heavy metals, making them more bioavailable and toxic to organisms in</w:t>
      </w:r>
      <w:r>
        <w:t xml:space="preserve"> </w:t>
      </w:r>
      <w:r>
        <w:rPr>
          <w:bCs/>
          <w:b/>
        </w:rPr>
        <w:t xml:space="preserve">Chile</w:t>
      </w:r>
      <w:r>
        <w:t xml:space="preserve">'s unique ecosystem.</w:t>
      </w:r>
    </w:p>
    <w:bookmarkEnd w:id="26"/>
    <w:bookmarkStart w:id="27" w:name="conclusion-and-recommendations"/>
    <w:p>
      <w:pPr>
        <w:pStyle w:val="Heading2"/>
      </w:pPr>
      <w:r>
        <w:t xml:space="preserve">6. Conclusion and Recommendations</w:t>
      </w:r>
    </w:p>
    <w:p>
      <w:pPr>
        <w:pStyle w:val="FirstParagraph"/>
      </w:pPr>
      <w:r>
        <w:t xml:space="preserve">This Laboratory Report confirms that industrial activities in Santiago are significantly impacting local water quality. The high concentrations of heavy metals pose a risk not only to environmental health but also to the public health of residents relying on these water sources for drinking and agricultural purposes.</w:t>
      </w:r>
    </w:p>
    <w:p>
      <w:pPr>
        <w:pStyle w:val="BodyText"/>
      </w:pPr>
      <w:r>
        <w:t xml:space="preserve">We recommend the immediate implementation of advanced oxidation processes (AOPs) in industrial facilities located near riverbanks. Furthermore, continuous monitoring systems should be installed by regulatory bodies in</w:t>
      </w:r>
      <w:r>
        <w:t xml:space="preserve"> </w:t>
      </w:r>
      <w:r>
        <w:rPr>
          <w:bCs/>
          <w:b/>
        </w:rPr>
        <w:t xml:space="preserve">Santiago</w:t>
      </w:r>
      <w:r>
        <w:t xml:space="preserve"> </w:t>
      </w:r>
      <w:r>
        <w:t xml:space="preserve">to ensure compliance with environmental standards. Collaboration between academic institutions, government agencies, and private industry is essential to develop sustainable chemical solutions that support Chile's economic growth while preserving its natural heritage.</w:t>
      </w:r>
    </w:p>
    <w:p>
      <w:pPr>
        <w:pStyle w:val="BodyText"/>
      </w:pPr>
      <w:r>
        <w:rPr>
          <w:bCs/>
          <w:b/>
        </w:rPr>
        <w:t xml:space="preserve">End of Document</w:t>
      </w:r>
      <w:r>
        <w:br/>
      </w:r>
      <w:r>
        <w:t xml:space="preserve">All data presented in this Laboratory Report is confidential and intended solely for the use of the designated recipient. The analysis was conducted by certified Chemists adhering to ISO 17025 standards. This report specifically addresses environmental challenges relevant to Chile and Santiago.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Environmental Impact Assessment in Santiago, Chile</dc:title>
  <dc:creator/>
  <dc:language>en</dc:language>
  <cp:keywords/>
  <dcterms:created xsi:type="dcterms:W3CDTF">2026-07-29T07:40:08Z</dcterms:created>
  <dcterms:modified xsi:type="dcterms:W3CDTF">2026-07-29T07:40:08Z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