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Chemical Analysis and Safety Compliance of Industrial Water Samples in China Guangzhou</w:t>
      </w:r>
      <w:r>
        <w:br/>
      </w:r>
      <w:r>
        <w:rPr>
          <w:bCs/>
          <w:b/>
        </w:rPr>
        <w:t xml:space="preserve">Laboratory Code:</w:t>
      </w:r>
      <w:r>
        <w:t xml:space="preserve"> </w:t>
      </w:r>
      <w:r>
        <w:t xml:space="preserve">CHG-LAB-8992-GZ</w:t>
      </w:r>
    </w:p>
    <w:bookmarkEnd w:id="20"/>
    <w:bookmarkStart w:id="34" w:name="Xceadbd385be44898e156b5663f0d49627540263"/>
    <w:p>
      <w:pPr>
        <w:pStyle w:val="Heading1"/>
      </w:pPr>
      <w:r>
        <w:t xml:space="preserve">Laboratory Report: Advanced Chemical Assessment for Industrial Applications in China Guangzhou</w:t>
      </w:r>
    </w:p>
    <w:p>
      <w:pPr>
        <w:pStyle w:val="FirstParagraph"/>
      </w:pPr>
      <w:r>
        <w:rPr>
          <w:bCs/>
          <w:b/>
        </w:rPr>
        <w:t xml:space="preserve">Date:</w:t>
      </w:r>
      <w:r>
        <w:t xml:space="preserve"> </w:t>
      </w:r>
      <w:r>
        <w:t xml:space="preserve">May 24, 2024</w:t>
      </w:r>
      <w:r>
        <w:br/>
      </w:r>
      <w:r>
        <w:rPr>
          <w:bCs/>
          <w:b/>
        </w:rPr>
        <w:t xml:space="preserve">To:</w:t>
      </w:r>
      <w:r>
        <w:t xml:space="preserve"> </w:t>
      </w:r>
      <w:r>
        <w:t xml:space="preserve">Director of Environmental Compliance, Greater Bay Area Initiative</w:t>
      </w:r>
      <w:r>
        <w:br/>
      </w:r>
      <w:r>
        <w:rPr>
          <w:bCs/>
          <w:b/>
        </w:rPr>
        <w:t xml:space="preserve">From:</w:t>
      </w:r>
      <w:r>
        <w:t xml:space="preserve"> </w:t>
      </w:r>
      <w:r>
        <w:t xml:space="preserve">Senior Chemist Unit, Laboratory Division</w:t>
      </w:r>
      <w:r>
        <w:br/>
      </w:r>
      <w:r>
        <w:rPr>
          <w:bCs/>
          <w:b/>
        </w:rPr>
        <w:t xml:space="preserve">Re:</w:t>
      </w:r>
      <w:r>
        <w:t xml:space="preserve"> </w:t>
      </w:r>
      <w:r>
        <w:t xml:space="preserve">Comprehensive Chemical Analysis Report regarding Industrial Water Samples in China Guangzhou</w:t>
      </w:r>
    </w:p>
    <w:bookmarkStart w:id="21" w:name="section"/>
    <w:p>
      <w:pPr>
        <w:pStyle w:val="Heading2"/>
      </w:pPr>
    </w:p>
    <w:bookmarkEnd w:id="21"/>
    <w:bookmarkStart w:id="22" w:name="section-1"/>
    <w:p>
      <w:pPr>
        <w:pStyle w:val="Heading2"/>
      </w:pPr>
    </w:p>
    <w:p>
      <w:pPr>
        <w:pStyle w:val="FirstParagraph"/>
      </w:pPr>
      <w:r>
        <w:t xml:space="preserve">This document serves as the definitive laboratory report detailing the chemical analysis performed on water samples collected from various industrial sectors within China Guangzhou. The objective of this study is to evaluate the presence of heavy metals, organic pollutants, and pH levels to ensure strict compliance with environmental regulations specific to this rapidly developing region.</w:t>
      </w:r>
    </w:p>
    <w:bookmarkEnd w:id="22"/>
    <w:bookmarkStart w:id="23" w:name="section-2"/>
    <w:p>
      <w:pPr>
        <w:pStyle w:val="Heading2"/>
      </w:pPr>
    </w:p>
    <w:bookmarkEnd w:id="23"/>
    <w:bookmarkStart w:id="24" w:name="introduction"/>
    <w:p>
      <w:pPr>
        <w:pStyle w:val="Heading2"/>
      </w:pPr>
      <w:r>
        <w:t xml:space="preserve">1. Introduction</w:t>
      </w:r>
    </w:p>
    <w:p>
      <w:pPr>
        <w:pStyle w:val="FirstParagraph"/>
      </w:pPr>
      <w:r>
        <w:t xml:space="preserve">The city of Guangzhou, situated in southern China within the Guangdong Province, stands as a critical hub for manufacturing and trade. As one of the most populous cities in the People's Republic of China, Guangzhou hosts a dense concentration of industrial facilities ranging from electronics assembly to textile production. Consequently, the role of a Chemist operating within this region is not merely analytical but also deeply tied to environmental stewardship and public health protection.</w:t>
      </w:r>
    </w:p>
    <w:p>
      <w:pPr>
        <w:pStyle w:val="BodyText"/>
      </w:pPr>
      <w:r>
        <w:t xml:space="preserve">This laboratory report focuses on data gathered over a six-month period involving water samples extracted from three major industrial zones in China Guangzhou: Tianhe District, Haizhu District, and Baiyun District. The primary aim is to assess the efficacy of current filtration systems employed by local manufacturers and to identify any potential chemical leaks that could pose risks to the Pearl River Delta ecosystem. By adhering to rigorous scientific methodologies, this Chemist report ensures that all findings are reproducible, accurate, and legally defensible under Chinese environmental law.</w:t>
      </w:r>
    </w:p>
    <w:bookmarkEnd w:id="24"/>
    <w:bookmarkStart w:id="25" w:name="methodology"/>
    <w:p>
      <w:pPr>
        <w:pStyle w:val="Heading2"/>
      </w:pPr>
      <w:r>
        <w:t xml:space="preserve">2. Methodology</w:t>
      </w:r>
    </w:p>
    <w:p>
      <w:pPr>
        <w:pStyle w:val="FirstParagraph"/>
      </w:pPr>
      <w:r>
        <w:t xml:space="preserve">To achieve high precision in our chemical assessments, a multi-stage analytical framework was implemented. The laboratory utilized Inductively Coupled Plasma Mass Spectrometry (ICP-MS) for the detection of trace heavy metals such as lead, mercury, cadmium, and arsenic. This technique was selected due to its superior sensitivity and ability to detect elements at parts-per-billion levels.</w:t>
      </w:r>
    </w:p>
    <w:p>
      <w:pPr>
        <w:pStyle w:val="BodyText"/>
      </w:pPr>
      <w:r>
        <w:t xml:space="preserve">Furthermore, Gas Chromatography-Mass Spectrometry (GC-MS) was employed to identify volatile organic compounds (VOCs) and semi-volatile organic compounds often associated with chemical solvents used in manufacturing. pH levels were measured using calibrated digital probes adhering to Standard Method 4500-H+ B. Additionally, Dissolved Oxygen (DO) and Biochemical Oxygen Demand (BOD) tests were conducted to evaluate the overall health of the water bodies receiving industrial discharge.</w:t>
      </w:r>
    </w:p>
    <w:p>
      <w:pPr>
        <w:pStyle w:val="BodyText"/>
      </w:pPr>
      <w:r>
        <w:t xml:space="preserve">All sampling procedures in China Guangzhou followed ISO 5667 standards, ensuring that samples were collected aseptically and transported under temperature-controlled conditions to prevent degradation before reaching our laboratory facilities. The Chemist team maintained strict chain-of-custody protocols to guarantee the integrity of each sample analyzed.</w:t>
      </w:r>
    </w:p>
    <w:bookmarkEnd w:id="25"/>
    <w:bookmarkStart w:id="30" w:name="results"/>
    <w:p>
      <w:pPr>
        <w:pStyle w:val="Heading2"/>
      </w:pPr>
      <w:r>
        <w:t xml:space="preserve">3. Results</w:t>
      </w:r>
    </w:p>
    <w:p>
      <w:pPr>
        <w:pStyle w:val="FirstParagraph"/>
      </w:pPr>
      <w:r>
        <w:t xml:space="preserve">The analysis revealed varying degrees of contamination across the different districts in China Guangzhou, reflecting diverse industrial practices and compliance levels.</w:t>
      </w:r>
    </w:p>
    <w:bookmarkStart w:id="26" w:name="section-3"/>
    <w:p>
      <w:pPr>
        <w:pStyle w:val="Heading3"/>
      </w:pPr>
    </w:p>
    <w:p>
      <w:pPr>
        <w:pStyle w:val="FirstParagraph"/>
      </w:pPr>
      <w:r>
        <w:rPr>
          <w:bCs/>
          <w:b/>
        </w:rPr>
        <w:t xml:space="preserve">A. Heavy Metal Concentrations:</w:t>
      </w:r>
      <w:r>
        <w:t xml:space="preserve"> </w:t>
      </w:r>
      <w:r>
        <w:t xml:space="preserve">In the Tianhe District, heavy metal concentrations were found to be within acceptable limits defined by the GB 3838-2002 environmental quality standard for surface water in China Guangzhou. However, samples from Haizhu District showed elevated levels of cadmium (Cd) at 4.5 µg/L, slightly exceeding the permissible limit of 5.0 µg/L but approaching critical thresholds that require immediate attention.</w:t>
      </w:r>
    </w:p>
    <w:bookmarkEnd w:id="26"/>
    <w:bookmarkStart w:id="27" w:name="section-4"/>
    <w:p>
      <w:pPr>
        <w:pStyle w:val="Heading3"/>
      </w:pPr>
    </w:p>
    <w:p>
      <w:pPr>
        <w:pStyle w:val="FirstParagraph"/>
      </w:pPr>
      <w:r>
        <w:rPr>
          <w:bCs/>
          <w:b/>
        </w:rPr>
        <w:t xml:space="preserve">B. Organic Pollutants:</w:t>
      </w:r>
      <w:r>
        <w:t xml:space="preserve"> </w:t>
      </w:r>
      <w:r>
        <w:t xml:space="preserve">GC-MS analysis detected trace amounts of benzene and toluene in samples from Baiyun District. While these levels did not immediately threaten aquatic life, their presence indicates potential leaks in solvent storage facilities. The Chemist data suggests that routine maintenance of containment systems is crucial.</w:t>
      </w:r>
    </w:p>
    <w:bookmarkEnd w:id="27"/>
    <w:bookmarkStart w:id="28" w:name="section-5"/>
    <w:p>
      <w:pPr>
        <w:pStyle w:val="Heading3"/>
      </w:pPr>
    </w:p>
    <w:p>
      <w:pPr>
        <w:pStyle w:val="FirstParagraph"/>
      </w:pPr>
      <w:r>
        <w:rPr>
          <w:bCs/>
          <w:b/>
        </w:rPr>
        <w:t xml:space="preserve">C. pH and Dissolved Oxygen:</w:t>
      </w:r>
      <w:r>
        <w:t xml:space="preserve"> </w:t>
      </w:r>
      <w:r>
        <w:t xml:space="preserve">The pH levels across all districts remained neutral to slightly alkaline, ranging between 7.2 and 8.1, which is optimal for most aquatic organisms in the Pearl River Delta region of China Guangzhou. However, BOD levels in Haizhu District were elevated at 45 mg/L, suggesting a high organic load likely stemming from untreated wastewater discharge.</w:t>
      </w:r>
    </w:p>
    <w:bookmarkEnd w:id="28"/>
    <w:bookmarkStart w:id="29" w:name="section-6"/>
    <w:p>
      <w:pPr>
        <w:pStyle w:val="Heading3"/>
      </w:pPr>
    </w:p>
    <w:bookmarkEnd w:id="29"/>
    <w:bookmarkEnd w:id="30"/>
    <w:bookmarkStart w:id="31" w:name="discussion"/>
    <w:p>
      <w:pPr>
        <w:pStyle w:val="Heading2"/>
      </w:pPr>
      <w:r>
        <w:t xml:space="preserve">4. Discussion</w:t>
      </w:r>
    </w:p>
    <w:p>
      <w:pPr>
        <w:pStyle w:val="FirstParagraph"/>
      </w:pPr>
      <w:r>
        <w:t xml:space="preserve">The data presented in this laboratory report highlights significant disparities in environmental compliance among industrial operators in China Guangzhou. The presence of cadmium and volatile organic compounds underscores the need for stricter enforcement of waste treatment protocols. For a Chemist working in this context, these findings are not just numbers on a page; they represent potential hazards to local ecosystems and human populations.</w:t>
      </w:r>
    </w:p>
    <w:p>
      <w:pPr>
        <w:pStyle w:val="BodyText"/>
      </w:pPr>
      <w:r>
        <w:t xml:space="preserve">The elevated BOD levels in Haizhu District are particularly concerning as they indicate that biological oxygen demand exceeds the capacity of natural water bodies to self-purify. This phenomenon can lead to hypoxic conditions, causing fish kills and disrupting the biodiversity of the Pearl River Delta. The Chemist recommends that immediate intervention be required for facilities contributing to this pollution load.</w:t>
      </w:r>
    </w:p>
    <w:p>
      <w:pPr>
        <w:pStyle w:val="BodyText"/>
      </w:pPr>
      <w:r>
        <w:t xml:space="preserve">Furthermore, it is imperative to recognize that Guangzhou’s position as a global manufacturing center in China Guangzhou requires a balance between economic growth and environmental sustainability. This laboratory report serves as both an audit of current practices and a roadmap for improvement. The integration of real-time monitoring systems could help prevent future chemical spikes before they become chronic issues.</w:t>
      </w:r>
    </w:p>
    <w:bookmarkEnd w:id="31"/>
    <w:bookmarkStart w:id="32" w:name="recommendations"/>
    <w:p>
      <w:pPr>
        <w:pStyle w:val="Heading2"/>
      </w:pPr>
      <w:r>
        <w:t xml:space="preserve">5. Recommendations</w:t>
      </w:r>
    </w:p>
    <w:p>
      <w:pPr>
        <w:pStyle w:val="FirstParagraph"/>
      </w:pPr>
      <w:r>
        <w:t xml:space="preserve">Based on the comprehensive analysis conducted by our team of Chemist specialists, the following recommendations are proposed:</w:t>
      </w:r>
    </w:p>
    <w:bookmarkEnd w:id="32"/>
    <w:bookmarkStart w:id="33" w:name="conclusion"/>
    <w:p>
      <w:pPr>
        <w:pStyle w:val="Heading2"/>
      </w:pPr>
      <w:r>
        <w:t xml:space="preserve">6. Conclusion</w:t>
      </w:r>
    </w:p>
    <w:p>
      <w:pPr>
        <w:pStyle w:val="FirstParagraph"/>
      </w:pPr>
      <w:r>
        <w:t xml:space="preserve">This laboratory report provides a critical evaluation of the chemical status of water samples in China Guangzhou. The findings demonstrate that while significant progress has been made in reducing industrial pollution, challenges remain that require vigilant oversight by Chemist professionals and regulatory authorities alike. The data confirms that specific industrial zones pose higher risks due to inadequate waste management practices.</w:t>
      </w:r>
    </w:p>
    <w:p>
      <w:pPr>
        <w:pStyle w:val="BodyText"/>
      </w:pPr>
      <w:r>
        <w:t xml:space="preserve">As China Guangzhou continues to expand its economic footprint, the role of environmental chemistry becomes increasingly vital. It is the responsibility of every stakeholder—including government bodies, industry leaders, and scientific experts—to ensure that development does not come at the expense of ecological health. This document stands as a testament to that commitment, providing actionable insights derived from rigorous chemical analysis.</w:t>
      </w:r>
    </w:p>
    <w:p>
      <w:pPr>
        <w:pStyle w:val="BodyText"/>
      </w:pPr>
      <w:r>
        <w:t xml:space="preserve">The Chemist team remains committed to ongoing monitoring and further research in this vital field. Future laboratory reports will track the efficacy of recommended interventions and assess long-term trends in water quality across China Guangzhou. By maintaining transparency and scientific rigor, we aim to contribute to a sustainable future for one of China’s most dynamic regions.</w:t>
      </w:r>
    </w:p>
    <w:p>
      <w:pPr>
        <w:pStyle w:val="BodyText"/>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in China Guangzhou</dc:title>
  <dc:creator/>
  <dc:language>en</dc:language>
  <cp:keywords/>
  <dcterms:created xsi:type="dcterms:W3CDTF">2026-07-29T06:34:50Z</dcterms:created>
  <dcterms:modified xsi:type="dcterms:W3CDTF">2026-07-29T06:34:50Z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