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Quality</w:t>
      </w:r>
      <w:r>
        <w:t xml:space="preserve"> </w:t>
      </w:r>
      <w:r>
        <w:t xml:space="preserve">Assurance</w:t>
      </w:r>
      <w:r>
        <w:t xml:space="preserve"> </w:t>
      </w:r>
      <w:r>
        <w:t xml:space="preserve">in</w:t>
      </w:r>
      <w:r>
        <w:t xml:space="preserve"> </w:t>
      </w:r>
      <w:r>
        <w:t xml:space="preserve">Alexandria,</w:t>
      </w:r>
      <w:r>
        <w:t xml:space="preserve"> </w:t>
      </w:r>
      <w:r>
        <w:t xml:space="preserve">Egypt</w:t>
      </w:r>
    </w:p>
    <w:bookmarkStart w:id="26" w:name="X033881d3571942062247ac776fae5f291acc808"/>
    <w:p>
      <w:pPr>
        <w:pStyle w:val="Heading1"/>
      </w:pPr>
      <w:r>
        <w:t xml:space="preserve">Laboratory Report on Chemist Services and Environmental Analysis in Egypt Alexandria</w:t>
      </w:r>
    </w:p>
    <w:p>
      <w:pPr>
        <w:pStyle w:val="FirstParagraph"/>
      </w:pPr>
      <w:r>
        <w:rPr>
          <w:bCs/>
          <w:b/>
        </w:rPr>
        <w:t xml:space="preserve">Date:</w:t>
      </w:r>
      <w:r>
        <w:t xml:space="preserve"> </w:t>
      </w:r>
      <w:r>
        <w:t xml:space="preserve">October 26, 2023</w:t>
      </w:r>
      <w:r>
        <w:br/>
      </w:r>
    </w:p>
    <w:p>
      <w:pPr>
        <w:pStyle w:val="BodyText"/>
      </w:pPr>
      <w:r>
        <w:rPr>
          <w:iCs/>
          <w:i/>
        </w:rPr>
        <w:t xml:space="preserve">Egypt Alexandria</w:t>
      </w:r>
      <w:r>
        <w:br/>
      </w:r>
    </w:p>
    <w:p>
      <w:pPr>
        <w:pStyle w:val="BodyText"/>
      </w:pPr>
      <w:r>
        <w:br/>
      </w:r>
      <w:r>
        <w:t xml:space="preserve">This comprehensive Lab Report details the operational protocols, analytical methodologies, and quality assurance measures implemented by our Chemist team within the unique industrial and environmental context of Alexandria. This document serves as a formal record of our commitment to scientific excellence, regulatory compliance with Egyptian Environmental Affairs Agency (EEAA) standards, and public safety initiatives in the region.</w:t>
      </w:r>
    </w:p>
    <w:bookmarkStart w:id="20" w:name="introduction-and-contextual-background"/>
    <w:p>
      <w:pPr>
        <w:pStyle w:val="Heading2"/>
      </w:pPr>
      <w:r>
        <w:t xml:space="preserve">1. Introduction and Contextual Background</w:t>
      </w:r>
    </w:p>
    <w:p>
      <w:pPr>
        <w:pStyle w:val="FirstParagraph"/>
      </w:pPr>
      <w:r>
        <w:t xml:space="preserve">The city of</w:t>
      </w:r>
      <w:r>
        <w:t xml:space="preserve"> </w:t>
      </w:r>
      <w:r>
        <w:rPr>
          <w:iCs/>
          <w:i/>
        </w:rPr>
        <w:t xml:space="preserve">Egypt Alexandria</w:t>
      </w:r>
      <w:r>
        <w:t xml:space="preserve">, situated on the Mediterranean coast, represents one of the most historically significant and industrially active hubs in North Africa. As a major port city and industrial center, it hosts diverse sectors ranging from petrochemicals and pharmaceuticals to food processing and textile manufacturing. Consequently, the role of professional</w:t>
      </w:r>
      <w:r>
        <w:t xml:space="preserve"> </w:t>
      </w:r>
      <w:r>
        <w:rPr>
          <w:bCs/>
          <w:b/>
        </w:rPr>
        <w:t xml:space="preserve">Chemist</w:t>
      </w:r>
      <w:r>
        <w:t xml:space="preserve"> </w:t>
      </w:r>
      <w:r>
        <w:t xml:space="preserve">services in this region is paramount for ensuring environmental sustainability, public health safety, and industrial compliance.</w:t>
      </w:r>
    </w:p>
    <w:p>
      <w:pPr>
        <w:pStyle w:val="BodyText"/>
      </w:pPr>
      <w:r>
        <w:t xml:space="preserve">This Lab Report aims to document the rigorous scientific procedures adopted by our laboratory to address the specific chemical challenges present in</w:t>
      </w:r>
      <w:r>
        <w:t xml:space="preserve"> </w:t>
      </w:r>
      <w:r>
        <w:rPr>
          <w:iCs/>
          <w:i/>
        </w:rPr>
        <w:t xml:space="preserve">Egypt Alexandria</w:t>
      </w:r>
      <w:r>
        <w:t xml:space="preserve">. From monitoring coastal water quality affected by urban runoff to analyzing air emissions from industrial zones, our Chemist team employs state-of-the-art analytical techniques. The primary objective of this report is to demonstrate how our laboratory functions as a critical node in the broader scientific infrastructure of</w:t>
      </w:r>
      <w:r>
        <w:t xml:space="preserve"> </w:t>
      </w:r>
      <w:r>
        <w:rPr>
          <w:iCs/>
          <w:i/>
        </w:rPr>
        <w:t xml:space="preserve">Egypt Alexandria</w:t>
      </w:r>
      <w:r>
        <w:t xml:space="preserve">, providing data-driven insights that support local government policies and international environmental standards.</w:t>
      </w:r>
    </w:p>
    <w:p>
      <w:pPr>
        <w:pStyle w:val="BodyText"/>
      </w:pPr>
      <w:r>
        <w:t xml:space="preserve">Furthermore, this document highlights the specific adaptations made by our Chemist professionals to handle the humid marine climate and the dense urban density typical of</w:t>
      </w:r>
      <w:r>
        <w:t xml:space="preserve"> </w:t>
      </w:r>
      <w:r>
        <w:rPr>
          <w:iCs/>
          <w:i/>
        </w:rPr>
        <w:t xml:space="preserve">Egypt Alexandria</w:t>
      </w:r>
      <w:r>
        <w:t xml:space="preserve">. These environmental factors significantly influence sample stability, storage conditions, and analytical precision, requiring specialized protocols that are detailed in subsequent sections of this Lab Report.</w:t>
      </w:r>
    </w:p>
    <w:bookmarkEnd w:id="20"/>
    <w:bookmarkStart w:id="21" w:name="Xbd8e55c3757dbf811acd6844ee7c7f9558c147a"/>
    <w:p>
      <w:pPr>
        <w:pStyle w:val="Heading2"/>
      </w:pPr>
      <w:r>
        <w:t xml:space="preserve">2. Methodology: Analytical Procedures for Water Quality Assessment</w:t>
      </w:r>
    </w:p>
    <w:p>
      <w:pPr>
        <w:pStyle w:val="FirstParagraph"/>
      </w:pPr>
      <w:r>
        <w:t xml:space="preserve">A significant portion of our laboratory’s workload involves the assessment of water quality in the Mediterranean waters adjacent to</w:t>
      </w:r>
      <w:r>
        <w:t xml:space="preserve"> </w:t>
      </w:r>
      <w:r>
        <w:rPr>
          <w:iCs/>
          <w:i/>
        </w:rPr>
        <w:t xml:space="preserve">Egypt Alexandria</w:t>
      </w:r>
      <w:r>
        <w:t xml:space="preserve">. The presence of heavy metals, organic pollutants, and nutrient loading from agricultural runoff poses a continuous threat to marine biodiversity and local fisheries. To address these concerns, our Chemist team utilizes Inductively Coupled Plasma Mass Spectrometry (ICP-MS) for trace metal analysis.</w:t>
      </w:r>
    </w:p>
    <w:p>
      <w:pPr>
        <w:pStyle w:val="BodyText"/>
      </w:pPr>
      <w:r>
        <w:rPr>
          <w:bCs/>
          <w:b/>
        </w:rPr>
        <w:t xml:space="preserve">Sample Collection:</w:t>
      </w:r>
      <w:r>
        <w:t xml:space="preserve"> </w:t>
      </w:r>
      <w:r>
        <w:t xml:space="preserve">Samples were collected from three strategic points along the Alexandria coastline: El-Max River estuary, the Grand Harbour entrance, and a control site in open sea. Strict chain-of-custody protocols were observed to maintain sample integrity from collection to analysis. Each Chemist involved in field sampling underwent specific training regarding Mediterranean marine chemistry.</w:t>
      </w:r>
    </w:p>
    <w:p>
      <w:pPr>
        <w:pStyle w:val="BodyText"/>
      </w:pPr>
      <w:r>
        <w:rPr>
          <w:bCs/>
          <w:b/>
        </w:rPr>
        <w:t xml:space="preserve">Pre-treatment:</w:t>
      </w:r>
      <w:r>
        <w:t xml:space="preserve"> </w:t>
      </w:r>
      <w:r>
        <w:t xml:space="preserve">Upon arrival at the laboratory, water samples were filtered through 0.45-micron membranes. Acidification was performed using ultra-pure nitric acid to preserve metal ions, a standard procedure emphasized in our Lab Report to prevent precipitation during storage in the humid climate of</w:t>
      </w:r>
      <w:r>
        <w:t xml:space="preserve"> </w:t>
      </w:r>
      <w:r>
        <w:rPr>
          <w:iCs/>
          <w:i/>
        </w:rPr>
        <w:t xml:space="preserve">Egypt Alexandria</w:t>
      </w:r>
      <w:r>
        <w:t xml:space="preserve">.</w:t>
      </w:r>
    </w:p>
    <w:p>
      <w:pPr>
        <w:pStyle w:val="BodyText"/>
      </w:pPr>
      <w:r>
        <w:rPr>
          <w:bCs/>
          <w:b/>
        </w:rPr>
        <w:t xml:space="preserve">Analysis:</w:t>
      </w:r>
      <w:r>
        <w:t xml:space="preserve"> </w:t>
      </w:r>
      <w:r>
        <w:t xml:space="preserve">The ICP-MS analysis was calibrated using multi-element standards. Detection limits were set well below the permissible limits established by the World Health Organization (WHO) and local Egyptian regulations. This rigorous methodology allows our Chemist to detect trace amounts of lead, mercury, and cadmium with high precision, ensuring that any contamination in</w:t>
      </w:r>
      <w:r>
        <w:t xml:space="preserve"> </w:t>
      </w:r>
      <w:r>
        <w:rPr>
          <w:iCs/>
          <w:i/>
        </w:rPr>
        <w:t xml:space="preserve">Egypt Alexandria</w:t>
      </w:r>
      <w:r>
        <w:t xml:space="preserve">’s waters is identified early.</w:t>
      </w:r>
    </w:p>
    <w:bookmarkEnd w:id="21"/>
    <w:bookmarkStart w:id="22" w:name="X1652fcd1581d2dbfa6ffee462220f62158cf26a"/>
    <w:p>
      <w:pPr>
        <w:pStyle w:val="Heading2"/>
      </w:pPr>
      <w:r>
        <w:t xml:space="preserve">3. Industrial Effluent Analysis: A Focus on Petrochemical Compliance</w:t>
      </w:r>
    </w:p>
    <w:p>
      <w:pPr>
        <w:pStyle w:val="FirstParagraph"/>
      </w:pPr>
      <w:r>
        <w:t xml:space="preserve">Alexandria’s industrial zone, particularly the areas surrounding El-Dabaa and Sidi Kerir, presents unique chemical challenges. The Lab Report details our analysis of industrial effluents from petrochemical facilities. Our Chemist team specializes in Gas Chromatography-Mass Spectrometry (GC-MS) to identify volatile organic compounds (VOCs) and semi-volatile organic compounds (SVOCs).</w:t>
      </w:r>
    </w:p>
    <w:p>
      <w:pPr>
        <w:pStyle w:val="BodyText"/>
      </w:pPr>
      <w:r>
        <w:rPr>
          <w:bCs/>
          <w:b/>
        </w:rPr>
        <w:t xml:space="preserve">Sampling Strategy:</w:t>
      </w:r>
      <w:r>
        <w:t xml:space="preserve"> </w:t>
      </w:r>
      <w:r>
        <w:t xml:space="preserve">Grab samples were taken during peak operational hours to capture worst-case scenarios of pollutant discharge. The variability in industrial output requires dynamic sampling schedules, a flexibility that our Chemist team has mastered.</w:t>
      </w:r>
    </w:p>
    <w:p>
      <w:pPr>
        <w:pStyle w:val="BodyText"/>
      </w:pPr>
      <w:r>
        <w:rPr>
          <w:bCs/>
          <w:b/>
        </w:rPr>
        <w:t xml:space="preserve">Data Interpretation:</w:t>
      </w:r>
      <w:r>
        <w:t xml:space="preserve"> </w:t>
      </w:r>
      <w:r>
        <w:t xml:space="preserve">The data collected is compared against the effluent standards set by the EEAA. Our Lab Report highlights several instances where pre-treatment interventions were suggested to local industries based on our findings. For example, elevated levels of phenols were detected in one facility’s discharge, prompting recommendations for enhanced biological treatment systems. This proactive approach underscores the value of a skilled Chemist in preventing environmental degradation in</w:t>
      </w:r>
      <w:r>
        <w:t xml:space="preserve"> </w:t>
      </w:r>
      <w:r>
        <w:rPr>
          <w:iCs/>
          <w:i/>
        </w:rPr>
        <w:t xml:space="preserve">Egypt Alexandria</w:t>
      </w:r>
      <w:r>
        <w:t xml:space="preserve">.</w:t>
      </w:r>
    </w:p>
    <w:bookmarkEnd w:id="22"/>
    <w:bookmarkStart w:id="23" w:name="X821d2f34bdaf57637cbbf49b6dc1cefe6766a7d"/>
    <w:p>
      <w:pPr>
        <w:pStyle w:val="Heading2"/>
      </w:pPr>
      <w:r>
        <w:t xml:space="preserve">4. Quality Assurance and Quality Control (QA/QC)</w:t>
      </w:r>
    </w:p>
    <w:p>
      <w:pPr>
        <w:pStyle w:val="FirstParagraph"/>
      </w:pPr>
      <w:r>
        <w:t xml:space="preserve">The credibility of any Lab Report relies heavily on the integrity of its data. Therefore, our laboratory adheres to strict QA/QC protocols. All Chemist staff are required to participate in inter-laboratory comparison programs organized by international bodies and local Egyptian scientific institutions.</w:t>
      </w:r>
    </w:p>
    <w:p>
      <w:pPr>
        <w:numPr>
          <w:ilvl w:val="0"/>
          <w:numId w:val="1001"/>
        </w:numPr>
        <w:pStyle w:val="Compact"/>
      </w:pPr>
      <w:r>
        <w:rPr>
          <w:bCs/>
          <w:b/>
        </w:rPr>
        <w:t xml:space="preserve">Blind Samples:</w:t>
      </w:r>
      <w:r>
        <w:t xml:space="preserve"> </w:t>
      </w:r>
      <w:r>
        <w:t xml:space="preserve">Regularly analyzed blind samples are introduced into the workflow to test the accuracy of our Chemist team without their knowledge.</w:t>
      </w:r>
    </w:p>
    <w:p>
      <w:pPr>
        <w:numPr>
          <w:ilvl w:val="0"/>
          <w:numId w:val="1001"/>
        </w:numPr>
        <w:pStyle w:val="Compact"/>
      </w:pPr>
      <w:r>
        <w:rPr>
          <w:bCs/>
          <w:b/>
        </w:rPr>
        <w:t xml:space="preserve">Instrument Calibration:</w:t>
      </w:r>
      <w:r>
        <w:t xml:space="preserve"> </w:t>
      </w:r>
      <w:r>
        <w:t xml:space="preserve">Daily calibration checks are performed on all analytical instruments. Maintenance logs are kept meticulously, reflecting our dedication to transparency in this Lab Report.</w:t>
      </w:r>
    </w:p>
    <w:p>
      <w:pPr>
        <w:numPr>
          <w:ilvl w:val="0"/>
          <w:numId w:val="1001"/>
        </w:numPr>
        <w:pStyle w:val="Compact"/>
      </w:pPr>
      <w:r>
        <w:rPr>
          <w:bCs/>
          <w:b/>
        </w:rPr>
        <w:t xml:space="preserve">Audits:</w:t>
      </w:r>
      <w:r>
        <w:t xml:space="preserve"> </w:t>
      </w:r>
      <w:r>
        <w:t xml:space="preserve">Internal audits are conducted quarterly, and external audits by accredited bodies ensure that our procedures meet ISO 17025 standards. This ensures that the data we provide about</w:t>
      </w:r>
      <w:r>
        <w:t xml:space="preserve"> </w:t>
      </w:r>
      <w:r>
        <w:rPr>
          <w:iCs/>
          <w:i/>
        </w:rPr>
        <w:t xml:space="preserve">Egypt Alexandria</w:t>
      </w:r>
      <w:r>
        <w:t xml:space="preserve">’s chemical environment is internationally recognized and reliable.</w:t>
      </w:r>
    </w:p>
    <w:bookmarkEnd w:id="23"/>
    <w:bookmarkStart w:id="24" w:name="X37546ddaa0168ad222e69ecc09a7b435d8b428b"/>
    <w:p>
      <w:pPr>
        <w:pStyle w:val="Heading2"/>
      </w:pPr>
      <w:r>
        <w:t xml:space="preserve">5. Environmental Impact and Public Health Implications</w:t>
      </w:r>
    </w:p>
    <w:p>
      <w:pPr>
        <w:pStyle w:val="FirstParagraph"/>
      </w:pPr>
      <w:r>
        <w:t xml:space="preserve">The findings presented in this Lab Report have direct implications for public health in</w:t>
      </w:r>
      <w:r>
        <w:t xml:space="preserve"> </w:t>
      </w:r>
      <w:r>
        <w:rPr>
          <w:iCs/>
          <w:i/>
        </w:rPr>
        <w:t xml:space="preserve">Egypt Alexandria</w:t>
      </w:r>
      <w:r>
        <w:t xml:space="preserve">. High levels of certain pollutants can accumulate in the food chain, affecting seafood consumption, a dietary staple for many residents. Our Chemist team collaborates with local health authorities to disseminate these findings.</w:t>
      </w:r>
    </w:p>
    <w:p>
      <w:pPr>
        <w:pStyle w:val="BodyText"/>
      </w:pPr>
      <w:r>
        <w:t xml:space="preserve">For instance, our analysis of heavy metals in fish caught off the coast of Alexandria revealed acceptable levels for most species but highlighted concerns for predatory fish. This data was crucial in informing public advisories and guiding fishing regulations. The role of the Chemist extends beyond mere analysis; it includes communication and education, ensuring that scientific data translates into actionable public health policies in</w:t>
      </w:r>
      <w:r>
        <w:t xml:space="preserve"> </w:t>
      </w:r>
      <w:r>
        <w:rPr>
          <w:iCs/>
          <w:i/>
        </w:rPr>
        <w:t xml:space="preserve">Egypt Alexandria</w:t>
      </w:r>
      <w:r>
        <w:t xml:space="preserve">.</w:t>
      </w:r>
    </w:p>
    <w:bookmarkEnd w:id="24"/>
    <w:bookmarkStart w:id="25" w:name="conclusion-and-future-recommendations"/>
    <w:p>
      <w:pPr>
        <w:pStyle w:val="Heading2"/>
      </w:pPr>
      <w:r>
        <w:t xml:space="preserve">6. Conclusion and Future Recommendations</w:t>
      </w:r>
    </w:p>
    <w:p>
      <w:pPr>
        <w:pStyle w:val="FirstParagraph"/>
      </w:pPr>
      <w:r>
        <w:t xml:space="preserve">In conclusion, this Lab Report underscores the critical role of professional Chemist services in maintaining the environmental and industrial integrity of</w:t>
      </w:r>
      <w:r>
        <w:t xml:space="preserve"> </w:t>
      </w:r>
      <w:r>
        <w:rPr>
          <w:iCs/>
          <w:i/>
        </w:rPr>
        <w:t xml:space="preserve">Egypt Alexandria</w:t>
      </w:r>
      <w:r>
        <w:t xml:space="preserve">. Through rigorous analytical methodologies, robust QA/QC procedures, and proactive engagement with stakeholders, our laboratory provides essential data that supports sustainable development.</w:t>
      </w:r>
    </w:p>
    <w:p>
      <w:pPr>
        <w:pStyle w:val="BodyText"/>
      </w:pPr>
      <w:r>
        <w:t xml:space="preserve">We recommend expanding monitoring programs to include emerging contaminants such as microplastics and pharmaceutical residues in the waters of</w:t>
      </w:r>
      <w:r>
        <w:t xml:space="preserve"> </w:t>
      </w:r>
      <w:r>
        <w:rPr>
          <w:iCs/>
          <w:i/>
        </w:rPr>
        <w:t xml:space="preserve">Egypt Alexandria</w:t>
      </w:r>
      <w:r>
        <w:t xml:space="preserve">. Additionally, increased investment in training for local Chemist professionals will enhance regional capacity. By continuing to prioritize scientific excellence, we ensure that</w:t>
      </w:r>
      <w:r>
        <w:t xml:space="preserve"> </w:t>
      </w:r>
      <w:r>
        <w:rPr>
          <w:iCs/>
          <w:i/>
        </w:rPr>
        <w:t xml:space="preserve">Egypt Alexandria</w:t>
      </w:r>
      <w:r>
        <w:t xml:space="preserve"> </w:t>
      </w:r>
      <w:r>
        <w:t xml:space="preserve">remains a vibrant, safe, and sustainable city for future generations. This Lab Report serves as a testament to our ongoing commitment to these goals.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Quality Assurance in Alexandria, Egypt</dc:title>
  <dc:creator/>
  <dc:language>en</dc:language>
  <cp:keywords/>
  <dcterms:created xsi:type="dcterms:W3CDTF">2026-07-29T08:39:03Z</dcterms:created>
  <dcterms:modified xsi:type="dcterms:W3CDTF">2026-07-29T08:39:03Z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