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France</w:t>
      </w:r>
      <w:r>
        <w:t xml:space="preserve"> </w:t>
      </w:r>
      <w:r>
        <w:t xml:space="preserve">Lyon</w:t>
      </w:r>
    </w:p>
    <w:bookmarkStart w:id="30" w:name="X8952fe5767f122b33abbd005454dfd680b170c2"/>
    <w:p>
      <w:pPr>
        <w:pStyle w:val="Heading1"/>
      </w:pPr>
      <w:r>
        <w:t xml:space="preserve">Laboratory Report on Chemist Operations and Analytical Standards</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France Lyon Research &amp; Development Hub</w:t>
      </w:r>
    </w:p>
    <w:p>
      <w:pPr>
        <w:pStyle w:val="BodyText"/>
      </w:pPr>
      <w:r>
        <w:rPr>
          <w:bCs/>
          <w:b/>
        </w:rPr>
        <w:t xml:space="preserve">Status of Chemist Personnel:</w:t>
      </w:r>
      <w:r>
        <w:t xml:space="preserve"> </w:t>
      </w:r>
      <w:r>
        <w:t xml:space="preserve">Lead Analyst: Dr. A. Moreau; Junior Associate: S. Dubois</w:t>
      </w:r>
    </w:p>
    <w:p>
      <w:pPr>
        <w:pStyle w:val="BodyText"/>
      </w:pPr>
      <w:r>
        <w:rPr>
          <w:bCs/>
          <w:b/>
        </w:rPr>
        <w:t xml:space="preserve">Purpose of Report:</w:t>
      </w:r>
      <w:r>
        <w:t xml:space="preserve"> </w:t>
      </w:r>
      <w:r>
        <w:t xml:space="preserve">To document the rigorous standards, chemical analysis procedures, and regulatory compliance measures currently employed by the Chemist team in France Lyon.</w:t>
      </w:r>
    </w:p>
    <w:bookmarkStart w:id="20" w:name="introduction"/>
    <w:p>
      <w:pPr>
        <w:pStyle w:val="Heading2"/>
      </w:pPr>
      <w:r>
        <w:t xml:space="preserve">1. Introduction</w:t>
      </w:r>
    </w:p>
    <w:p>
      <w:pPr>
        <w:pStyle w:val="FirstParagraph"/>
      </w:pPr>
      <w:r>
        <w:t xml:space="preserve">In the heart of Eastern France, specifically within the dynamic industrial and academic ecosystem of France Lyon, precision in chemical analysis is not merely a professional requirement but a regulatory imperative. This</w:t>
      </w:r>
      <w:r>
        <w:t xml:space="preserve"> </w:t>
      </w:r>
      <w:r>
        <w:rPr>
          <w:bCs/>
          <w:b/>
        </w:rPr>
        <w:t xml:space="preserve">Laboratory Report</w:t>
      </w:r>
      <w:r>
        <w:t xml:space="preserve"> </w:t>
      </w:r>
      <w:r>
        <w:t xml:space="preserve">serves as a comprehensive documentation of recent analytical activities conducted by our team of specialized chemists. The city of France Lyon has long been established as a hub for pharmaceutical innovation, environmental monitoring, and advanced materials science. Consequently, the role of the</w:t>
      </w:r>
      <w:r>
        <w:t xml:space="preserve"> </w:t>
      </w:r>
      <w:r>
        <w:rPr>
          <w:bCs/>
          <w:b/>
        </w:rPr>
        <w:t xml:space="preserve">Chemist</w:t>
      </w:r>
      <w:r>
        <w:t xml:space="preserve"> </w:t>
      </w:r>
      <w:r>
        <w:t xml:space="preserve">in this region demands an exceptional level of expertise, adherence to European Union standards (REACH), and strict compliance with local French safety regulations.</w:t>
      </w:r>
    </w:p>
    <w:p>
      <w:pPr>
        <w:pStyle w:val="BodyText"/>
      </w:pPr>
      <w:r>
        <w:t xml:space="preserve">The primary objective of this report is to outline the methodologies used during the recent quarter’s testing cycle. It highlights how the unique geographical and industrial context of France Lyon influences our operational protocols. From handling volatile organic compounds in controlled laboratory settings to analyzing environmental samples for municipal compliance, every procedure is designed to ensure accuracy, safety, and reproducibility.</w:t>
      </w:r>
    </w:p>
    <w:bookmarkEnd w:id="20"/>
    <w:bookmarkStart w:id="23" w:name="methodology-and-experimental-procedures"/>
    <w:p>
      <w:pPr>
        <w:pStyle w:val="Heading2"/>
      </w:pPr>
      <w:r>
        <w:t xml:space="preserve">2. Methodology and Experimental Procedures</w:t>
      </w:r>
    </w:p>
    <w:p>
      <w:pPr>
        <w:pStyle w:val="FirstParagraph"/>
      </w:pPr>
      <w:r>
        <w:t xml:space="preserve">The experiments detailed in this report were conducted under strict Good Laboratory Practice (GLP) guidelines. The specific procedures involved high-performance liquid chromatography (HPLC) for pharmaceutical purity testing and gas chromatography-mass spectrometry (GC-MS) for environmental contaminant detection.</w:t>
      </w:r>
    </w:p>
    <w:bookmarkStart w:id="21" w:name="sample-preparation-in-france-lyon"/>
    <w:p>
      <w:pPr>
        <w:pStyle w:val="Heading3"/>
      </w:pPr>
      <w:r>
        <w:t xml:space="preserve">2.1 Sample Preparation in France Lyon</w:t>
      </w:r>
    </w:p>
    <w:p>
      <w:pPr>
        <w:pStyle w:val="FirstParagraph"/>
      </w:pPr>
      <w:r>
        <w:t xml:space="preserve">All samples received at the France Lyon facility undergo a rigorous preparation phase. This is critical to prevent cross-contamination and to ensure that the chemical matrix is compatible with our analytical instruments. The Chemist team utilizes automated liquid handlers for initial dilution steps, reducing human error significantly. Given the humid climate often experienced in this region of France Lyon, environmental controls within the preparation room are maintained at a constant temperature of 20°C ± 2°C and relative humidity below 45%.</w:t>
      </w:r>
    </w:p>
    <w:bookmarkEnd w:id="21"/>
    <w:bookmarkStart w:id="22" w:name="analytical-techniques"/>
    <w:p>
      <w:pPr>
        <w:pStyle w:val="Heading3"/>
      </w:pPr>
      <w:r>
        <w:t xml:space="preserve">2.2 Analytical Techniques</w:t>
      </w:r>
    </w:p>
    <w:p>
      <w:pPr>
        <w:pStyle w:val="FirstParagraph"/>
      </w:pPr>
      <w:r>
        <w:t xml:space="preserve">The core analysis was performed using calibrated HPLC systems equipped with UV-Vis detectors. Each run included a blank sample, a standard reference material, and the test sample in triplicate to ensure statistical validity. The retention times were monitored against known standards to identify target compounds accurately. For the environmental samples collected from local waterways near France Lyon, GC-MS was employed to detect trace levels of pesticides and industrial byproducts at parts-per-billion concentrations.</w:t>
      </w:r>
    </w:p>
    <w:bookmarkEnd w:id="22"/>
    <w:bookmarkEnd w:id="23"/>
    <w:bookmarkStart w:id="24" w:name="results-and-data-analysis"/>
    <w:p>
      <w:pPr>
        <w:pStyle w:val="Heading2"/>
      </w:pPr>
      <w:r>
        <w:t xml:space="preserve">3. Results and Data Analysis</w:t>
      </w:r>
    </w:p>
    <w:p>
      <w:pPr>
        <w:pStyle w:val="FirstParagraph"/>
      </w:pPr>
      <w:r>
        <w:t xml:space="preserve">The data generated during this reporting period indicates a high level of consistency in our chemical assays. Below is a summary of the key findings:</w:t>
      </w:r>
    </w:p>
    <w:p>
      <w:pPr>
        <w:pStyle w:val="BodyText"/>
      </w:pPr>
      <w:r>
        <w:t xml:space="preserve">Sample Type</w:t>
      </w:r>
    </w:p>
    <w:p>
      <w:pPr>
        <w:pStyle w:val="BodyText"/>
      </w:pPr>
      <w:r>
        <w:t xml:space="preserve">Analyte Detected</w:t>
      </w:r>
    </w:p>
    <w:p>
      <w:pPr>
        <w:pStyle w:val="BodyText"/>
      </w:pPr>
      <w:r>
        <w:t xml:space="preserve">tbody &gt;</w:t>
      </w:r>
      <w:r>
        <w:t xml:space="preserve"> </w:t>
      </w:r>
      <w:r>
        <w:t xml:space="preserve">tr &gt;</w:t>
      </w:r>
      <w:r>
        <w:t xml:space="preserve"> </w:t>
      </w:r>
      <w:r>
        <w:t xml:space="preserve">td &gt; Pharmaceutical Intermediate / td &gt;</w:t>
      </w:r>
      <w:r>
        <w:t xml:space="preserve"> </w:t>
      </w:r>
      <w:r>
        <w:t xml:space="preserve">td style = "text-align:center" ; Phenytoin / td .td style = "text-align:center" ; 99.8% Purity / td .td style = "text-align:center" ; Pass / t d&gt;</w:t>
      </w:r>
    </w:p>
    <w:p>
      <w:pPr>
        <w:pStyle w:val="BodyText"/>
      </w:pPr>
      <w:r>
        <w:t xml:space="preserve">Local River Water (France Lyon Sector 4)</w:t>
      </w:r>
    </w:p>
    <w:p>
      <w:pPr>
        <w:pStyle w:val="BodyText"/>
      </w:pPr>
      <w:r>
        <w:t xml:space="preserve">Atrazine</w:t>
      </w:r>
    </w:p>
    <w:p>
      <w:pPr>
        <w:pStyle w:val="BodyText"/>
      </w:pPr>
      <w:r>
        <w:t xml:space="preserve">&lt;0.05</w:t>
      </w:r>
    </w:p>
    <w:p>
      <w:pPr>
        <w:pStyle w:val="BodyText"/>
      </w:pPr>
      <w:r>
        <w:t xml:space="preserve">This data demonstrates that the Chemist team is capable of detecting minute traces of contaminants, ensuring that the environmental standards in France Lyon are met or exceeded. The high purity levels observed in pharmaceutical intermediates suggest that our synthesis and purification processes are operating within optimal parameters.</w:t>
      </w:r>
    </w:p>
    <w:bookmarkEnd w:id="24"/>
    <w:bookmarkStart w:id="25" w:name="discussion-the-context-of-france-lyon"/>
    <w:p>
      <w:pPr>
        <w:pStyle w:val="Heading2"/>
      </w:pPr>
      <w:r>
        <w:t xml:space="preserve">4. Discussion: The Context of France Lyon</w:t>
      </w:r>
    </w:p>
    <w:p>
      <w:pPr>
        <w:pStyle w:val="FirstParagraph"/>
      </w:pPr>
      <w:r>
        <w:t xml:space="preserve">The location of our laboratory in France Lyon provides distinct advantages and challenges for the practicing Chemist. On one hand, proximity to major academic institutions such as Université Claude Bernard Lyon 1 allows for continuous professional development and collaboration with leading experts in organic synthesis. This synergy ensures that our techniques remain cutting-edge.</w:t>
      </w:r>
    </w:p>
    <w:p>
      <w:pPr>
        <w:pStyle w:val="BodyText"/>
      </w:pPr>
      <w:r>
        <w:t xml:space="preserve">However, the industrial density of France Lyon also presents environmental challenges. The presence of heavy industry in certain zones requires our Chemists to be vigilant regarding potential interference from external pollutants when conducting local environmental monitoring. Furthermore, the regulatory landscape in France is particularly stringent regarding waste disposal and chemical handling. As a result, the Chemist personnel must undergo regular training on French labor laws and hazardous material protocols.</w:t>
      </w:r>
    </w:p>
    <w:p>
      <w:pPr>
        <w:pStyle w:val="BodyText"/>
      </w:pPr>
      <w:r>
        <w:t xml:space="preserve">The integration of digital laboratory management systems has further streamlined operations in this facility. Real-time data logging allows for immediate detection of anomalies, which is crucial for maintaining the integrity of experiments conducted in France Lyon. This technological adoption reflects a broader trend among top-tier laboratories in the region to merge traditional chemical expertise with modern informatics.</w:t>
      </w:r>
    </w:p>
    <w:bookmarkEnd w:id="25"/>
    <w:bookmarkStart w:id="26" w:name="safety-and-compliance"/>
    <w:p>
      <w:pPr>
        <w:pStyle w:val="Heading2"/>
      </w:pPr>
      <w:r>
        <w:t xml:space="preserve">5. Safety and Compliance</w:t>
      </w:r>
    </w:p>
    <w:p>
      <w:pPr>
        <w:pStyle w:val="FirstParagraph"/>
      </w:pPr>
      <w:r>
        <w:t xml:space="preserve">Safety remains the paramount concern for any Chemist operating a laboratory. In compliance with French national regulations and EU directives, all hazardous chemicals are stored in secondary containment units within ventilated fume hoods. Personal Protective Equipment (PPE), including nitrile gloves, lab coats, and eye protection, is mandatory at all times.</w:t>
      </w:r>
    </w:p>
    <w:p>
      <w:pPr>
        <w:pStyle w:val="BodyText"/>
      </w:pPr>
      <w:r>
        <w:t xml:space="preserve">Regular safety audits are conducted to ensure that the France Lyon facility adheres to ISO 17025 standards for testing and calibration laboratories. These audits have recently confirmed that our waste management protocols for chemical byproducts are fully compliant with local municipal guidelines in France Lyon. Any non-conformities identified during previous quarters have been successfully addressed through enhanced training programs for junior staff.</w:t>
      </w:r>
    </w:p>
    <w:bookmarkEnd w:id="26"/>
    <w:bookmarkStart w:id="28" w:name="conclusion"/>
    <w:p>
      <w:pPr>
        <w:pStyle w:val="Heading2"/>
      </w:pPr>
      <w:r>
        <w:t xml:space="preserve">6. Conclusion</w:t>
      </w:r>
    </w:p>
    <w:p>
      <w:pPr>
        <w:pStyle w:val="FirstParagraph"/>
      </w:pPr>
      <w:r>
        <w:t xml:space="preserve">In conclusion, this Laboratory Report underscores the critical role of the Chemist in maintaining high standards of analytical accuracy and safety within the unique context of France Lyon. The data presented confirms that our laboratory operations are robust, reliable, and compliant with all relevant regulations. The synergy between advanced chemical methodologies and rigorous safety protocols ensures that we continue to serve both industrial partners and environmental authorities effectively.</w:t>
      </w:r>
    </w:p>
    <w:bookmarkStart w:id="27" w:name="final-remarks"/>
    <w:p>
      <w:pPr>
        <w:pStyle w:val="Heading3"/>
      </w:pPr>
      <w:r>
        <w:t xml:space="preserve">Final Remarks</w:t>
      </w:r>
    </w:p>
    <w:p>
      <w:pPr>
        <w:pStyle w:val="FirstParagraph"/>
      </w:pPr>
      <w:r>
        <w:t xml:space="preserve">The continued success of our analytical programs in France Lyon depends on the dedication and expertise of our Chemist team. As we move forward, we remain committed to investing in new technologies and personnel training to stay at the forefront of chemical sciences. The environment in France Lyon offers a fertile ground for innovation, provided that scientific rigor is never compromised.</w:t>
      </w:r>
    </w:p>
    <w:bookmarkEnd w:id="27"/>
    <w:bookmarkEnd w:id="28"/>
    <w:bookmarkStart w:id="29" w:name="references"/>
    <w:p>
      <w:pPr>
        <w:pStyle w:val="Heading2"/>
      </w:pPr>
      <w:r>
        <w:t xml:space="preserve">7. References</w:t>
      </w:r>
    </w:p>
    <w:p>
      <w:pPr>
        <w:numPr>
          <w:ilvl w:val="0"/>
          <w:numId w:val="1001"/>
        </w:numPr>
        <w:pStyle w:val="Compact"/>
      </w:pPr>
      <w:r>
        <w:t xml:space="preserve">République Française. (2023). Code de l'Environnement: Réglementation sur les produits chimiques.</w:t>
      </w:r>
    </w:p>
    <w:p>
      <w:pPr>
        <w:numPr>
          <w:ilvl w:val="0"/>
          <w:numId w:val="1001"/>
        </w:numPr>
        <w:pStyle w:val="Compact"/>
      </w:pPr>
      <w:r>
        <w:t xml:space="preserve">European Commission. (2018). REACH Regulation: Registration, Evaluation, Authorisation and Restriction of Chemicals.</w:t>
      </w:r>
    </w:p>
    <w:p>
      <w:pPr>
        <w:numPr>
          <w:ilvl w:val="0"/>
          <w:numId w:val="1001"/>
        </w:numPr>
        <w:pStyle w:val="Compact"/>
      </w:pPr>
      <w:r>
        <w:t xml:space="preserve">Lyon Métropole. (2022). Annual Environmental Quality Report for the Rhône-Alpes Region.</w:t>
      </w:r>
    </w:p>
    <w:p>
      <w:pPr>
        <w:pStyle w:val="FirstParagraph"/>
      </w:pPr>
      <w:r>
        <w:rPr>
          <w:iCs/>
          <w:i/>
        </w:rPr>
        <w:t xml:space="preserve">This document is generated for internal review and regulatory submission purposes in France Lyon.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Safety Protocols in France Lyon</dc:title>
  <dc:creator/>
  <dc:language>en</dc:language>
  <cp:keywords/>
  <dcterms:created xsi:type="dcterms:W3CDTF">2026-07-29T05:47:36Z</dcterms:created>
  <dcterms:modified xsi:type="dcterms:W3CDTF">2026-07-29T05:47:36Z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