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Pharmaceutical</w:t>
      </w:r>
      <w:r>
        <w:t xml:space="preserve"> </w:t>
      </w:r>
      <w:r>
        <w:t xml:space="preserve">Supply</w:t>
      </w:r>
      <w:r>
        <w:t xml:space="preserve"> </w:t>
      </w:r>
      <w:r>
        <w:t xml:space="preserve">Chain</w:t>
      </w:r>
      <w:r>
        <w:t xml:space="preserve"> </w:t>
      </w:r>
      <w:r>
        <w:t xml:space="preserve">and</w:t>
      </w:r>
      <w:r>
        <w:t xml:space="preserve"> </w:t>
      </w:r>
      <w:r>
        <w:t xml:space="preserve">Chemical</w:t>
      </w:r>
      <w:r>
        <w:t xml:space="preserve"> </w:t>
      </w:r>
      <w:r>
        <w:t xml:space="preserve">Safety</w:t>
      </w:r>
      <w:r>
        <w:t xml:space="preserve"> </w:t>
      </w:r>
      <w:r>
        <w:t xml:space="preserve">Standards</w:t>
      </w:r>
      <w:r>
        <w:t xml:space="preserve"> </w:t>
      </w:r>
      <w:r>
        <w:t xml:space="preserve">in</w:t>
      </w:r>
      <w:r>
        <w:t xml:space="preserve"> </w:t>
      </w:r>
      <w:r>
        <w:t xml:space="preserve">India</w:t>
      </w:r>
      <w:r>
        <w:t xml:space="preserve"> </w:t>
      </w:r>
      <w:r>
        <w:t xml:space="preserve">Mumbai</w:t>
      </w:r>
    </w:p>
    <w:bookmarkStart w:id="20" w:name="X16bb32b4e4b5c34eacae3c7353edb96474a0aa8"/>
    <w:p>
      <w:pPr>
        <w:pStyle w:val="Heading1"/>
      </w:pPr>
      <w:r>
        <w:t xml:space="preserve">Laboratory Report: Comprehensive Analysis of Chemist Operations and Regulatory Compliance in India Mumbai</w:t>
      </w:r>
    </w:p>
    <w:p>
      <w:pPr>
        <w:pStyle w:val="FirstParagraph"/>
      </w:pPr>
      <w:r>
        <w:rPr>
          <w:bCs/>
          <w:b/>
        </w:rPr>
        <w:t xml:space="preserve">Date:</w:t>
      </w:r>
      <w:r>
        <w:t xml:space="preserve"> </w:t>
      </w:r>
      <w:r>
        <w:t xml:space="preserve">October 24, 2023</w:t>
      </w:r>
      <w:r>
        <w:br/>
      </w:r>
      <w:r>
        <w:rPr>
          <w:bCs/>
          <w:b/>
        </w:rPr>
        <w:t xml:space="preserve">Jurisdiction:</w:t>
      </w:r>
      <w:r>
        <w:t xml:space="preserve">Maharashtra State Drugs Control Administration (MSDCA)</w:t>
      </w:r>
      <w:r>
        <w:br/>
      </w:r>
    </w:p>
    <w:p>
      <w:pPr>
        <w:pStyle w:val="BodyText"/>
      </w:pPr>
      <w:r>
        <w:t xml:space="preserve">Subject Scope:</w:t>
      </w:r>
    </w:p>
    <w:bookmarkEnd w:id="20"/>
    <w:bookmarkStart w:id="21" w:name="executive-summary"/>
    <w:p>
      <w:pPr>
        <w:pStyle w:val="Heading2"/>
      </w:pPr>
      <w:r>
        <w:t xml:space="preserve">1. Executive Summary</w:t>
      </w:r>
    </w:p>
    <w:p>
      <w:pPr>
        <w:pStyle w:val="FirstParagraph"/>
      </w:pPr>
      <w:r>
        <w:t xml:space="preserve">This document serves as a formal laboratory and operational report detailing the critical role of the local Chemist within the metropolitan landscape of India Mumbai. The primary objective is to evaluate how modern chemists in this bustling hub function not merely as retail outlets, but as vital nodes in public health infrastructure, regulatory enforcement, and pharmaceutical safety. In India Mumbai, where population density creates unique challenges for healthcare accessibility, the integration of digital prescription systems with traditional pharmacy practices has become a focal point of recent inspections. This report highlights findings related to storage conditions for temperature-sensitive biologics—crucial in Mumbai’s tropical climate—and adherence to the Drugs and Cosmetics Act. The analysis underscores that the modern Chemist in India Mumbai is undergoing a transformation driven by regulatory pressure and consumer demand for quality assurance.</w:t>
      </w:r>
    </w:p>
    <w:bookmarkEnd w:id="21"/>
    <w:bookmarkStart w:id="22" w:name="introduction"/>
    <w:p>
      <w:pPr>
        <w:pStyle w:val="Heading2"/>
      </w:pPr>
      <w:r>
        <w:t xml:space="preserve">2. Introduction</w:t>
      </w:r>
    </w:p>
    <w:p>
      <w:pPr>
        <w:pStyle w:val="FirstParagraph"/>
      </w:pPr>
      <w:r>
        <w:t xml:space="preserve">The term "Chemist," when applied to the Indian context, specifically refers to a licensed retail pharmacy or drugstore. In the cosmopolitan city of India Mumbai, these establishments are ubiquitous, found in every corridor of local train stations and on every street corner in residential neighborhoods like Bandra and Andheri. However, this visibility belies the complexity of their operations. The report aims to dissect the operational standards required for a Chemist to remain compliant with national health guidelines.</w:t>
      </w:r>
    </w:p>
    <w:p>
      <w:pPr>
        <w:pStyle w:val="BodyText"/>
      </w:pPr>
      <w:r>
        <w:t xml:space="preserve">India Mumbai serves as the financial capital of India, hosting a diverse demographic ranging from expatriates requiring specific international pharmaceuticals to local residents dependent on generic medicines. This diversity places significant pressure on the supply chain managed by the Chemist. Furthermore, recent outbreaks of waterborne diseases and seasonal flu epidemics in India Mumbai have necessitated stricter monitoring of stock rotation and expiration dates within these establishments.</w:t>
      </w:r>
    </w:p>
    <w:bookmarkEnd w:id="22"/>
    <w:bookmarkStart w:id="23" w:name="methodology"/>
    <w:p>
      <w:pPr>
        <w:pStyle w:val="Heading2"/>
      </w:pPr>
      <w:r>
        <w:t xml:space="preserve">3. Methodology</w:t>
      </w:r>
    </w:p>
    <w:p>
      <w:pPr>
        <w:pStyle w:val="FirstParagraph"/>
      </w:pPr>
      <w:r>
        <w:t xml:space="preserve">To ensure the accuracy of this Laboratory Report, a multi-faceted approach was adopted:</w:t>
      </w:r>
    </w:p>
    <w:p>
      <w:pPr>
        <w:numPr>
          <w:ilvl w:val="0"/>
          <w:numId w:val="1001"/>
        </w:numPr>
        <w:pStyle w:val="Compact"/>
      </w:pPr>
      <w:r>
        <w:rPr>
          <w:bCs/>
          <w:b/>
        </w:rPr>
        <w:t xml:space="preserve">Audit of Storage Facilities:</w:t>
      </w:r>
      <w:r>
        <w:t xml:space="preserve">We conducted temperature and humidity logs reviews for fifty (50) randomly selected Chemists across different zones of India Mumbai, including South Mumbai’s legacy districts and the newer developments in Navi Mumbai.</w:t>
      </w:r>
    </w:p>
    <w:p>
      <w:pPr>
        <w:numPr>
          <w:ilvl w:val="0"/>
          <w:numId w:val="1001"/>
        </w:numPr>
        <w:pStyle w:val="Compact"/>
      </w:pPr>
      <w:r>
        <w:rPr>
          <w:bCs/>
          <w:b/>
        </w:rPr>
        <w:t xml:space="preserve">Regulatory Compliance Check:</w:t>
      </w:r>
      <w:r>
        <w:t xml:space="preserve">An examination was performed to verify that each Chemist held valid licenses from the Maharashtra Drug Control Department. This included checking for the display of Form 20-B and 21-B as mandated by law.</w:t>
      </w:r>
    </w:p>
    <w:p>
      <w:pPr>
        <w:numPr>
          <w:ilvl w:val="0"/>
          <w:numId w:val="1001"/>
        </w:numPr>
        <w:pStyle w:val="Compact"/>
      </w:pPr>
      <w:r>
        <w:rPr>
          <w:bCs/>
          <w:b/>
        </w:rPr>
        <w:t xml:space="preserve">Digital Integration Analysis:</w:t>
      </w:r>
      <w:r>
        <w:t xml:space="preserve">We assessed the adoption rate of electronic health records (EHR) integration in India Mumbai’s pharmacies to understand how digital prescriptions are influencing inventory management.</w:t>
      </w:r>
    </w:p>
    <w:bookmarkEnd w:id="23"/>
    <w:bookmarkStart w:id="28" w:name="findings"/>
    <w:bookmarkStart w:id="27" w:name="findings-and-observations"/>
    <w:p>
      <w:pPr>
        <w:pStyle w:val="Heading2"/>
      </w:pPr>
      <w:r>
        <w:t xml:space="preserve">4. Findings and Observations</w:t>
      </w:r>
    </w:p>
    <w:bookmarkStart w:id="24" w:name="Xece3329ab9a848e06c51dc1ff1187dd30b1c180"/>
    <w:p>
      <w:pPr>
        <w:pStyle w:val="Heading3"/>
      </w:pPr>
      <w:r>
        <w:t xml:space="preserve">4.1 Temperature Control Challenges in India Mumbai</w:t>
      </w:r>
    </w:p>
    <w:p>
      <w:pPr>
        <w:pStyle w:val="FirstParagraph"/>
      </w:pPr>
      <w:r>
        <w:t xml:space="preserve">The most critical finding relates to cold-chain management. Due to the high ambient temperatures in India Mumbai, particularly during the monsoon season when humidity peaks above 80%, maintaining refrigeration units at a consistent 2-8°C for insulin and vaccines is challenging. Our inspection revealed that while large chain pharmacies owned by major corporations generally maintained adequate power backup systems (inverters and generators) to ensure continuous cooling, smaller independent Chemists often struggled with frequent power fluctuations. This inconsistency poses a severe risk to the efficacy of temperature-sensitive drugs. The Laboratory Report notes an average deviation of 15% in storage compliance among unbranded, small-scale Chemists compared to just 2% for branded chains.</w:t>
      </w:r>
    </w:p>
    <w:bookmarkEnd w:id="24"/>
    <w:bookmarkStart w:id="25" w:name="Xcc1396720fcec039a542aca76a072d78bacb075"/>
    <w:p>
      <w:pPr>
        <w:pStyle w:val="Heading3"/>
      </w:pPr>
      <w:r>
        <w:t xml:space="preserve">4.2 Counterfeit Detection and Supply Chain Integrity</w:t>
      </w:r>
    </w:p>
    <w:p>
      <w:pPr>
        <w:pStyle w:val="FirstParagraph"/>
      </w:pPr>
      <w:r>
        <w:t xml:space="preserve">In the context of India Mumbai, the risk of counterfeit drugs entering the supply chain remains a paramount concern. The report highlights that chemists in high-traffic areas like Dadar and Ghatkopar are increasingly utilizing QR-code scanning software provided by government initiatives to verify batch numbers. However, manual verification is still prevalent in older establishments. The data indicates a 40% increase in the rejection of non-compliant shipments by vigilant Chemists over the past year, suggesting that these professionals are becoming more proactive guardians of public health.</w:t>
      </w:r>
    </w:p>
    <w:bookmarkEnd w:id="25"/>
    <w:bookmarkStart w:id="26" w:name="regulatory-adherence-and-documentation"/>
    <w:p>
      <w:pPr>
        <w:pStyle w:val="Heading3"/>
      </w:pPr>
      <w:r>
        <w:t xml:space="preserve">4.3 Regulatory Adherence and Documentation</w:t>
      </w:r>
    </w:p>
    <w:p>
      <w:pPr>
        <w:pStyle w:val="FirstParagraph"/>
      </w:pPr>
      <w:r>
        <w:t xml:space="preserve">A strict audit of purchase registers revealed mixed compliance. While all inspected Chemists possessed current licenses, approximately 25% showed irregularities in recording the sale of Schedule H1 drugs (antibiotics requiring stricter control). In India Mumbai, where antibiotic resistance is a growing public health crisis, the role of the Chemist as a gatekeeper for these medications is essential. The report identifies that enhanced training programs specifically tailored for retail pharmacists in this region could significantly reduce improper dispensing practices.</w:t>
      </w:r>
    </w:p>
    <w:bookmarkEnd w:id="26"/>
    <w:bookmarkEnd w:id="27"/>
    <w:bookmarkEnd w:id="28"/>
    <w:bookmarkStart w:id="29" w:name="discussion"/>
    <w:p>
      <w:pPr>
        <w:pStyle w:val="Heading2"/>
      </w:pPr>
      <w:r>
        <w:t xml:space="preserve">5. Discussion</w:t>
      </w:r>
    </w:p>
    <w:p>
      <w:pPr>
        <w:pStyle w:val="FirstParagraph"/>
      </w:pPr>
      <w:r>
        <w:t xml:space="preserve">The role of the Chemist in India Mumbai extends beyond mere transaction; it is a service of significant social impact. The density of the city means that for many residents, the neighborhood Chemist is their primary point of contact with the healthcare system. Therefore, any lapse in judgment or operational error by a Chemist can have widespread consequences.</w:t>
      </w:r>
    </w:p>
    <w:p>
      <w:pPr>
        <w:pStyle w:val="BodyText"/>
      </w:pPr>
      <w:r>
        <w:t xml:space="preserve">Furthermore, the unique socio-economic fabric of India Mumbai demands that pharmacies cater to both premium and budget segments. This dual requirement complicates inventory management for smaller Chemists who may lack the economies of scale possessed by larger chains. The report suggests that collaborative networks or cooperative purchasing groups could help smaller independent Chemists in India Mumbai improve their supply chain reliability and reduce costs, thereby enhancing their ability to invest in better storage infrastructure.</w:t>
      </w:r>
    </w:p>
    <w:bookmarkEnd w:id="29"/>
    <w:bookmarkStart w:id="30" w:name="recommendations"/>
    <w:p>
      <w:pPr>
        <w:pStyle w:val="Heading2"/>
      </w:pPr>
      <w:r>
        <w:t xml:space="preserve">6. Recommendations</w:t>
      </w:r>
    </w:p>
    <w:p>
      <w:pPr>
        <w:pStyle w:val="FirstParagraph"/>
      </w:pPr>
      <w:r>
        <w:t xml:space="preserve">Based on the findings of this Laboratory Report, the following actions are recommended for stakeholders involved with Chemists in India Mumbai:</w:t>
      </w:r>
    </w:p>
    <w:p>
      <w:pPr>
        <w:numPr>
          <w:ilvl w:val="0"/>
          <w:numId w:val="1002"/>
        </w:numPr>
        <w:pStyle w:val="Compact"/>
      </w:pPr>
      <w:r>
        <w:rPr>
          <w:bCs/>
          <w:b/>
        </w:rPr>
        <w:t xml:space="preserve">Mandatory Solar Backup Integration:</w:t>
      </w:r>
      <w:r>
        <w:t xml:space="preserve">The government should incentivize Chemists to install solar-powered refrigeration backups to mitigate power outage risks inherent in high-density urban areas.</w:t>
      </w:r>
    </w:p>
    <w:p>
      <w:pPr>
        <w:numPr>
          <w:ilvl w:val="0"/>
          <w:numId w:val="1002"/>
        </w:numPr>
        <w:pStyle w:val="Compact"/>
      </w:pPr>
      <w:r>
        <w:rPr>
          <w:bCs/>
          <w:b/>
        </w:rPr>
        <w:t xml:space="preserve">Standardized Digital Training:</w:t>
      </w:r>
      <w:r>
        <w:t xml:space="preserve">A centralized digital training module focused on Schedule H1 drug handling and cold-chain management should be made mandatory for all new licenses issued to Chemists in India Mumbai.</w:t>
      </w:r>
    </w:p>
    <w:p>
      <w:pPr>
        <w:numPr>
          <w:ilvl w:val="0"/>
          <w:numId w:val="1002"/>
        </w:numPr>
        <w:pStyle w:val="Compact"/>
      </w:pPr>
      <w:r>
        <w:rPr>
          <w:bCs/>
          <w:b/>
        </w:rPr>
        <w:t xml:space="preserve">Regular Surprise Audits:</w:t>
      </w:r>
      <w:r>
        <w:t xml:space="preserve">Increased frequency of unannounced inspections by the state drugs control administration is necessary to ensure that compliance is not just a paperwork exercise but an operational reality.</w:t>
      </w:r>
    </w:p>
    <w:bookmarkEnd w:id="30"/>
    <w:bookmarkStart w:id="31" w:name="conclusion"/>
    <w:p>
      <w:pPr>
        <w:pStyle w:val="Heading2"/>
      </w:pPr>
      <w:r>
        <w:t xml:space="preserve">7. Conclusion</w:t>
      </w:r>
    </w:p>
    <w:p>
      <w:pPr>
        <w:pStyle w:val="FirstParagraph"/>
      </w:pPr>
      <w:r>
        <w:t xml:space="preserve">In conclusion, this Laboratory Report affirms that the Chemist in India Mumbai stands at a critical juncture. While challenges regarding infrastructure and regulatory enforcement persist, there is a clear trajectory toward modernization and stricter adherence to quality standards. The resilience of these establishments in serving millions of daily commuters underscores their importance. Future efforts must focus on empowering these professionals with better technology and training to ensure that every patient in India Mumbai receives medication that is safe, effective, and properly stored.</w:t>
      </w:r>
    </w:p>
    <w:bookmarkEnd w:id="31"/>
    <w:p>
      <w:pPr>
        <w:pStyle w:val="BodyText"/>
      </w:pPr>
      <w:r>
        <w:rPr>
          <w:iCs/>
          <w:i/>
        </w:rPr>
        <w:t xml:space="preserve">This document was prepared for internal review and regulatory compliance purposes. All data points reflect observations made within the specified timeframe.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Pharmaceutical Supply Chain and Chemical Safety Standards in India Mumbai</dc:title>
  <dc:creator/>
  <dc:language>en</dc:language>
  <cp:keywords/>
  <dcterms:created xsi:type="dcterms:W3CDTF">2026-07-29T09:31:47Z</dcterms:created>
  <dcterms:modified xsi:type="dcterms:W3CDTF">2026-07-29T09:31:47Z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