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Israel</w:t>
      </w:r>
      <w:r>
        <w:t xml:space="preserve"> </w:t>
      </w:r>
      <w:r>
        <w:t xml:space="preserve">Jerusalem</w:t>
      </w:r>
    </w:p>
    <w:bookmarkStart w:id="20" w:name="X9d5b559a977224178bc6c5f88c82359fc2bb400"/>
    <w:p>
      <w:pPr>
        <w:pStyle w:val="Heading1"/>
      </w:pPr>
      <w:r>
        <w:t xml:space="preserve">Laboratory Report: Advanced Chemical Analysis and Environmental Compliance in Israel Jerusalem</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Environmental Protection &amp; Local Municipal Authorities, Israel Jerusalem</w:t>
      </w:r>
      <w:r>
        <w:br/>
      </w:r>
      <w:r>
        <w:rPr>
          <w:bCs/>
          <w:b/>
        </w:rPr>
        <w:t xml:space="preserve">Laboratory ID:</w:t>
      </w:r>
      <w:r>
        <w:t xml:space="preserve"> </w:t>
      </w:r>
      <w:r>
        <w:t xml:space="preserve">IL-JLM-CHM-2023-X99</w:t>
      </w:r>
      <w:r>
        <w:br/>
      </w:r>
      <w:r>
        <w:rPr>
          <w:bCs/>
          <w:b/>
        </w:rPr>
        <w:t xml:space="preserve">Status:</w:t>
      </w:r>
      <w:r>
        <w:t xml:space="preserve"> </w:t>
      </w:r>
      <w:r>
        <w:t xml:space="preserve">Final Certified Report</w:t>
      </w:r>
    </w:p>
    <w:bookmarkEnd w:id="20"/>
    <w:bookmarkStart w:id="21" w:name="executive-summary-and-introduction"/>
    <w:p>
      <w:pPr>
        <w:pStyle w:val="Heading2"/>
      </w:pPr>
      <w:r>
        <w:t xml:space="preserve">1. Executive Summary and Introduction</w:t>
      </w:r>
    </w:p>
    <w:p>
      <w:pPr>
        <w:pStyle w:val="FirstParagraph"/>
      </w:pPr>
      <w:r>
        <w:t xml:space="preserve">This comprehensive Laboratory Report details the findings of extensive chemical analysis conducted within the unique environmental and urban context of Israel Jerusalem. The primary objective of this study was to assess water quality parameters, air particulate matter composition, and soil contamination levels across various districts in Jerusalem. As a historic city with dense population centers and significant archaeological heritage, the</w:t>
      </w:r>
      <w:r>
        <w:t xml:space="preserve"> </w:t>
      </w:r>
      <w:r>
        <w:rPr>
          <w:bCs/>
          <w:b/>
        </w:rPr>
        <w:t xml:space="preserve">Israel Jerusalem</w:t>
      </w:r>
      <w:r>
        <w:t xml:space="preserve"> </w:t>
      </w:r>
      <w:r>
        <w:t xml:space="preserve">region presents distinct challenges for environmental chemists. The role of the professional</w:t>
      </w:r>
      <w:r>
        <w:t xml:space="preserve"> </w:t>
      </w:r>
      <w:r>
        <w:rPr>
          <w:bCs/>
          <w:b/>
        </w:rPr>
        <w:t xml:space="preserve">Chemist</w:t>
      </w:r>
      <w:r>
        <w:t xml:space="preserve"> </w:t>
      </w:r>
      <w:r>
        <w:t xml:space="preserve">in this setting is not merely analytical but also regulatory and advisory, ensuring that modern urban development does not compromise historical integrity or public health.</w:t>
      </w:r>
    </w:p>
    <w:p>
      <w:pPr>
        <w:pStyle w:val="BodyText"/>
      </w:pPr>
      <w:r>
        <w:t xml:space="preserve">The report outlines the methodologies employed, including High-Performance Liquid Chromatography (HPLC) and Inductively Coupled Plasma Mass Spectrometry (ICP-MS). These techniques were selected for their sensitivity and accuracy in detecting trace contaminants common to arid and semi-arid urban environments. The findings presented herein are critical for updating local environmental standards specific to</w:t>
      </w:r>
      <w:r>
        <w:t xml:space="preserve"> </w:t>
      </w:r>
      <w:r>
        <w:rPr>
          <w:bCs/>
          <w:b/>
        </w:rPr>
        <w:t xml:space="preserve">Israel Jerusalem</w:t>
      </w:r>
      <w:r>
        <w:t xml:space="preserve">, ensuring that the city remains a sustainable habitat for its residents while preserving its status as a global cultural landmark.</w:t>
      </w:r>
    </w:p>
    <w:bookmarkEnd w:id="21"/>
    <w:bookmarkStart w:id="22" w:name="methodology-and-laboratory-procedures"/>
    <w:p>
      <w:pPr>
        <w:pStyle w:val="Heading2"/>
      </w:pPr>
      <w:r>
        <w:t xml:space="preserve">2. Methodology and Laboratory Procedures</w:t>
      </w:r>
    </w:p>
    <w:p>
      <w:pPr>
        <w:pStyle w:val="FirstParagraph"/>
      </w:pPr>
      <w:r>
        <w:t xml:space="preserve">The laboratory operations adhered strictly to ISO 17025 standards, adapted for local regulations in Israel. The workflow began with sample collection across five distinct zones in Jerusalem: the Old City perimeter, residential neighborhoods in East Jerusalem, industrial zones near the municipal borders, agricultural outskirts involving traditional terraced farming, and water reservoirs feeding the city.</w:t>
      </w:r>
    </w:p>
    <w:p>
      <w:pPr>
        <w:pStyle w:val="BodyText"/>
      </w:pPr>
      <w:r>
        <w:rPr>
          <w:bCs/>
          <w:b/>
        </w:rPr>
        <w:t xml:space="preserve">Sample Collection:</w:t>
      </w:r>
    </w:p>
    <w:p>
      <w:pPr>
        <w:numPr>
          <w:ilvl w:val="0"/>
          <w:numId w:val="1001"/>
        </w:numPr>
        <w:pStyle w:val="Compact"/>
      </w:pPr>
      <w:r>
        <w:rPr>
          <w:bCs/>
          <w:b/>
        </w:rPr>
        <w:t xml:space="preserve">Air Samples:</w:t>
      </w:r>
      <w:r>
        <w:t xml:space="preserve"> </w:t>
      </w:r>
      <w:r>
        <w:t xml:space="preserve">High-volume air samplers were deployed to collect particulate matter (PM2.5 and PM10). These filters were later analyzed for heavy metals, polycyclic aromatic hydrocarbons (PAHs), and carbonate dust derived from local limestone construction.</w:t>
      </w:r>
    </w:p>
    <w:p>
      <w:pPr>
        <w:numPr>
          <w:ilvl w:val="0"/>
          <w:numId w:val="1001"/>
        </w:numPr>
        <w:pStyle w:val="Compact"/>
      </w:pPr>
      <w:r>
        <w:rPr>
          <w:bCs/>
          <w:b/>
        </w:rPr>
        <w:t xml:space="preserve">Water Samples:</w:t>
      </w:r>
      <w:r>
        <w:t xml:space="preserve"> </w:t>
      </w:r>
      <w:r>
        <w:t xml:space="preserve">Tap water was collected at the source (reservoirs) and at point-of-use. Analysis focused on hardness, nitrate levels, lead content, and emerging contaminants such as pharmaceutical residues.</w:t>
      </w:r>
    </w:p>
    <w:p>
      <w:pPr>
        <w:numPr>
          <w:ilvl w:val="0"/>
          <w:numId w:val="1001"/>
        </w:numPr>
        <w:pStyle w:val="Compact"/>
      </w:pPr>
      <w:r>
        <w:rPr>
          <w:bCs/>
          <w:b/>
        </w:rPr>
        <w:t xml:space="preserve">Sediment/Soil Samples:</w:t>
      </w:r>
      <w:r>
        <w:t xml:space="preserve"> </w:t>
      </w:r>
      <w:r>
        <w:t xml:space="preserve">Core samples were taken from riverbeds in the Kidron Valley and agricultural plots to assess long-term accumulation of pesticides and heavy metals.</w:t>
      </w:r>
    </w:p>
    <w:p>
      <w:pPr>
        <w:pStyle w:val="FirstParagraph"/>
      </w:pPr>
      <w:r>
        <w:rPr>
          <w:bCs/>
          <w:b/>
        </w:rPr>
        <w:t xml:space="preserve">Analytical Techniques:</w:t>
      </w:r>
    </w:p>
    <w:p>
      <w:pPr>
        <w:pStyle w:val="BodyText"/>
      </w:pPr>
      <w:r>
        <w:t xml:space="preserve">The lead</w:t>
      </w:r>
      <w:r>
        <w:t xml:space="preserve"> </w:t>
      </w:r>
      <w:r>
        <w:rPr>
          <w:bCs/>
          <w:b/>
        </w:rPr>
        <w:t xml:space="preserve">Chemist</w:t>
      </w:r>
      <w:r>
        <w:t xml:space="preserve">, along with a team of junior analysts, utilized standardized protocols. For water analysis, ion chromatography was used to determine anion concentrations, while atomic absorption spectroscopy (AAS) measured cationic metals. The precision of the instruments was calibrated daily using certified reference materials provided by international standards bodies.</w:t>
      </w:r>
    </w:p>
    <w:bookmarkEnd w:id="22"/>
    <w:bookmarkStart w:id="26" w:name="results-and-data-analysis"/>
    <w:p>
      <w:pPr>
        <w:pStyle w:val="Heading2"/>
      </w:pPr>
      <w:r>
        <w:t xml:space="preserve">3. Results and Data Analysis</w:t>
      </w:r>
    </w:p>
    <w:p>
      <w:pPr>
        <w:pStyle w:val="FirstParagraph"/>
      </w:pPr>
      <w:r>
        <w:rPr>
          <w:bCs/>
          <w:b/>
        </w:rPr>
        <w:t xml:space="preserve">Critical Finding:</w:t>
      </w:r>
      <w:r>
        <w:t xml:space="preserve"> </w:t>
      </w:r>
      <w:r>
        <w:t xml:space="preserve">Elevated levels of nitrate were detected in suburban water supplies, correlating with agricultural runoff from the Jerusalem hills.</w:t>
      </w:r>
    </w:p>
    <w:bookmarkStart w:id="23" w:name="water-quality-assessment"/>
    <w:p>
      <w:pPr>
        <w:pStyle w:val="Heading3"/>
      </w:pPr>
      <w:r>
        <w:t xml:space="preserve">3.1 Water Quality Assessment</w:t>
      </w:r>
    </w:p>
    <w:p>
      <w:pPr>
        <w:pStyle w:val="FirstParagraph"/>
      </w:pPr>
      <w:r>
        <w:t xml:space="preserve">The analysis of water samples revealed that while potable water meets all Israeli national standards for microbiological safety, chemical parameters varied by district. In areas adjacent to agricultural zones in East Jerusalem, nitrate levels exceeded the WHO recommended limits slightly during the post-harvest season. The</w:t>
      </w:r>
      <w:r>
        <w:t xml:space="preserve"> </w:t>
      </w:r>
      <w:r>
        <w:rPr>
          <w:bCs/>
          <w:b/>
        </w:rPr>
        <w:t xml:space="preserve">Chemist</w:t>
      </w:r>
      <w:r>
        <w:t xml:space="preserve"> </w:t>
      </w:r>
      <w:r>
        <w:t xml:space="preserve">noted that this is a seasonal phenomenon linked to fertilizer use on terraced farms, which are integral to the cultural landscape of</w:t>
      </w:r>
      <w:r>
        <w:t xml:space="preserve"> </w:t>
      </w:r>
      <w:r>
        <w:rPr>
          <w:bCs/>
          <w:b/>
        </w:rPr>
        <w:t xml:space="preserve">Israel Jerusalem</w:t>
      </w:r>
      <w:r>
        <w:t xml:space="preserve">. Lead detection was below detectable limits in all samples, indicating that recent infrastructure upgrades in the city’s piping systems have been effective.</w:t>
      </w:r>
    </w:p>
    <w:bookmarkEnd w:id="23"/>
    <w:bookmarkStart w:id="24" w:name="air-quality-and-particulate-matter"/>
    <w:p>
      <w:pPr>
        <w:pStyle w:val="Heading3"/>
      </w:pPr>
      <w:r>
        <w:t xml:space="preserve">3.2 Air Quality and Particulate Matter</w:t>
      </w:r>
    </w:p>
    <w:p>
      <w:pPr>
        <w:pStyle w:val="FirstParagraph"/>
      </w:pPr>
      <w:r>
        <w:t xml:space="preserve">Air quality monitoring showed a complex mix of pollutants. The most significant contributor to PM10 levels was crushed limestone dust, a byproduct of ongoing construction in the historic city centers. While limestone itself is non-toxic, the particulate matter carried adsorbed PAHs from traffic emissions in densely populated areas like Talpiot and Rehavia. The</w:t>
      </w:r>
      <w:r>
        <w:t xml:space="preserve"> </w:t>
      </w:r>
      <w:r>
        <w:rPr>
          <w:bCs/>
          <w:b/>
        </w:rPr>
        <w:t xml:space="preserve">Chemist</w:t>
      </w:r>
      <w:r>
        <w:t xml:space="preserve"> </w:t>
      </w:r>
      <w:r>
        <w:t xml:space="preserve">identified a direct correlation between traffic density hours and peak PAH concentrations, suggesting that urban planning decisions directly impact chemical exposure risks for residents.</w:t>
      </w:r>
    </w:p>
    <w:bookmarkEnd w:id="24"/>
    <w:bookmarkStart w:id="25" w:name="soil-contamination-profiles"/>
    <w:p>
      <w:pPr>
        <w:pStyle w:val="Heading3"/>
      </w:pPr>
      <w:r>
        <w:t xml:space="preserve">3.3 Soil Contamination Profiles</w:t>
      </w:r>
    </w:p>
    <w:p>
      <w:pPr>
        <w:pStyle w:val="FirstParagraph"/>
      </w:pPr>
      <w:r>
        <w:t xml:space="preserve">Sediment analysis in the Kidron Valley revealed historical accumulation of copper and zinc, likely stemming from ancient metallurgical activities and modern industrial runoff. However, current levels do not pose an immediate health risk to the public unless direct contact occurs during flood events, which are rare but increasing in intensity due to climate change patterns affecting</w:t>
      </w:r>
      <w:r>
        <w:t xml:space="preserve"> </w:t>
      </w:r>
      <w:r>
        <w:rPr>
          <w:bCs/>
          <w:b/>
        </w:rPr>
        <w:t xml:space="preserve">Israel Jerusalem</w:t>
      </w:r>
      <w:r>
        <w:t xml:space="preserve">.</w:t>
      </w:r>
    </w:p>
    <w:bookmarkEnd w:id="25"/>
    <w:bookmarkEnd w:id="26"/>
    <w:bookmarkStart w:id="27" w:name="X6073e6e0449b1e387553aded642ded34fec544c"/>
    <w:p>
      <w:pPr>
        <w:pStyle w:val="Heading2"/>
      </w:pPr>
      <w:r>
        <w:t xml:space="preserve">4. Discussion: The Role of the Chemist in a Unique Urban Context</w:t>
      </w:r>
    </w:p>
    <w:p>
      <w:pPr>
        <w:pStyle w:val="FirstParagraph"/>
      </w:pPr>
      <w:r>
        <w:t xml:space="preserve">The interpretation of these data requires more than statistical rigor; it demands an understanding of the socio-political and historical fabric of Jerusalem. The role of the</w:t>
      </w:r>
      <w:r>
        <w:t xml:space="preserve"> </w:t>
      </w:r>
      <w:r>
        <w:rPr>
          <w:bCs/>
          <w:b/>
        </w:rPr>
        <w:t xml:space="preserve">Chemist</w:t>
      </w:r>
      <w:r>
        <w:t xml:space="preserve"> </w:t>
      </w:r>
      <w:r>
        <w:t xml:space="preserve">here is multifaceted. First, there is the technical responsibility to ensure accuracy. Second, there is a communicative responsibility to explain complex chemical data to policymakers who must balance heritage conservation with modern sanitation needs.</w:t>
      </w:r>
    </w:p>
    <w:p>
      <w:pPr>
        <w:pStyle w:val="BodyText"/>
      </w:pPr>
      <w:r>
        <w:t xml:space="preserve">In</w:t>
      </w:r>
      <w:r>
        <w:t xml:space="preserve"> </w:t>
      </w:r>
      <w:r>
        <w:rPr>
          <w:bCs/>
          <w:b/>
        </w:rPr>
        <w:t xml:space="preserve">Israel Jerusalem</w:t>
      </w:r>
      <w:r>
        <w:t xml:space="preserve">, water scarcity is a critical issue. The finding that desalinated seawater mixed with local groundwater sources results in varying hardness levels presents a challenge for household appliances and public health. The laboratory report suggests that targeted ion-exchange filtration systems may be necessary in specific high-hardness zones, rather than city-wide treatment, which would be economically inefficient.</w:t>
      </w:r>
    </w:p>
    <w:p>
      <w:pPr>
        <w:pStyle w:val="BodyText"/>
      </w:pPr>
      <w:r>
        <w:t xml:space="preserve">Furthermore, the presence of heavy metals in soil near archaeological sites raises ethical questions. Excavation work often disturbs buried contaminants. The laboratory recommends that any future digging projects include mandatory pre-excavation chemical screening to protect workers and prevent contamination of nearby residential wells.</w:t>
      </w:r>
    </w:p>
    <w:bookmarkEnd w:id="27"/>
    <w:bookmarkStart w:id="28" w:name="recommendations-and-conclusion"/>
    <w:p>
      <w:pPr>
        <w:pStyle w:val="Heading2"/>
      </w:pPr>
      <w:r>
        <w:t xml:space="preserve">5. Recommendations and Conclusion</w:t>
      </w:r>
    </w:p>
    <w:p>
      <w:pPr>
        <w:pStyle w:val="FirstParagraph"/>
      </w:pPr>
      <w:r>
        <w:t xml:space="preserve">Based on the comprehensive analysis conducted by our team, the following recommendations are issued to the relevant authorities in Jerusalem:</w:t>
      </w:r>
    </w:p>
    <w:p>
      <w:pPr>
        <w:numPr>
          <w:ilvl w:val="0"/>
          <w:numId w:val="1002"/>
        </w:numPr>
        <w:pStyle w:val="Compact"/>
      </w:pPr>
      <w:r>
        <w:rPr>
          <w:bCs/>
          <w:b/>
        </w:rPr>
        <w:t xml:space="preserve">Agricultural Regulation:</w:t>
      </w:r>
      <w:r>
        <w:t xml:space="preserve"> </w:t>
      </w:r>
      <w:r>
        <w:t xml:space="preserve">Implement stricter controls on nitrate-based fertilizers in zones draining into residential water supplies. Promote organic farming practices that align with the traditional agricultural heritage of the region.</w:t>
      </w:r>
    </w:p>
    <w:p>
      <w:pPr>
        <w:numPr>
          <w:ilvl w:val="0"/>
          <w:numId w:val="1002"/>
        </w:numPr>
        <w:pStyle w:val="Compact"/>
      </w:pPr>
      <w:r>
        <w:rPr>
          <w:bCs/>
          <w:b/>
        </w:rPr>
        <w:t xml:space="preserve">Air Quality Mitigation:</w:t>
      </w:r>
      <w:r>
        <w:t xml:space="preserve"> </w:t>
      </w:r>
      <w:r>
        <w:t xml:space="preserve">Introduce dust suppression protocols for construction sites near historical monuments. Utilize water misting systems during high-dust generating activities to reduce PM10 dispersion into populated areas.</w:t>
      </w:r>
    </w:p>
    <w:p>
      <w:pPr>
        <w:numPr>
          <w:ilvl w:val="0"/>
          <w:numId w:val="1002"/>
        </w:numPr>
        <w:pStyle w:val="Compact"/>
      </w:pPr>
      <w:r>
        <w:rPr>
          <w:bCs/>
          <w:b/>
        </w:rPr>
        <w:t xml:space="preserve">Continuous Monitoring:</w:t>
      </w:r>
      <w:r>
        <w:t xml:space="preserve"> </w:t>
      </w:r>
      <w:r>
        <w:t xml:space="preserve">Establish a real-time sensor network for air quality in the Old City perimeter. This data should be integrated into the city’s environmental dashboard, allowing the public and health officials to make informed decisions.</w:t>
      </w:r>
    </w:p>
    <w:p>
      <w:pPr>
        <w:numPr>
          <w:ilvl w:val="0"/>
          <w:numId w:val="1002"/>
        </w:numPr>
        <w:pStyle w:val="Compact"/>
      </w:pPr>
      <w:r>
        <w:rPr>
          <w:bCs/>
          <w:b/>
        </w:rPr>
        <w:t xml:space="preserve">Educational Outreach:</w:t>
      </w:r>
      <w:r>
        <w:t xml:space="preserve"> </w:t>
      </w:r>
      <w:r>
        <w:t xml:space="preserve">The laboratory will partner with local universities to train next-generation</w:t>
      </w:r>
      <w:r>
        <w:t xml:space="preserve"> </w:t>
      </w:r>
      <w:r>
        <w:rPr>
          <w:bCs/>
          <w:b/>
        </w:rPr>
        <w:t xml:space="preserve">Chemist</w:t>
      </w:r>
      <w:r>
        <w:t xml:space="preserve">s in environmental forensics specific to Middle Eastern urban environments. Understanding the unique geochemistry of Jerusalem is essential for future sustainability.</w:t>
      </w:r>
    </w:p>
    <w:p>
      <w:pPr>
        <w:pStyle w:val="FirstParagraph"/>
      </w:pPr>
      <w:r>
        <w:t xml:space="preserve">In conclusion, this Laboratory Report underscores the vital importance of rigorous chemical analysis in maintaining the health and heritage of</w:t>
      </w:r>
      <w:r>
        <w:t xml:space="preserve"> </w:t>
      </w:r>
      <w:r>
        <w:rPr>
          <w:bCs/>
          <w:b/>
        </w:rPr>
        <w:t xml:space="preserve">Israel Jerusalem</w:t>
      </w:r>
      <w:r>
        <w:t xml:space="preserve">. The data collected provides a baseline for future interventions, ensuring that development proceeds responsibly. The dedicated work of our laboratory team demonstrates that science and history can coexist when guided by precise data and ethical responsibility. As we move forward, the continuous involvement of qualified professionals is key to addressing the evolving environmental challenges facing this ancient yet dynamic city.</w:t>
      </w:r>
    </w:p>
    <w:p>
      <w:pPr>
        <w:pStyle w:val="BodyText"/>
      </w:pPr>
      <w:r>
        <w:rPr>
          <w:iCs/>
          <w:i/>
        </w:rPr>
        <w:t xml:space="preserve">This report is certified true and correct based on the data collected within our accredited facilities. All raw data has been archived in accordance with laboratory retention policies.</w:t>
      </w:r>
    </w:p>
    <w:p>
      <w:pPr>
        <w:pStyle w:val="BodyText"/>
      </w:pPr>
      <w:r>
        <w:rPr>
          <w:bCs/>
          <w:b/>
        </w:rPr>
        <w:t xml:space="preserve">Signatures:</w:t>
      </w:r>
    </w:p>
    <w:p>
      <w:pPr>
        <w:pStyle w:val="BodyText"/>
      </w:pPr>
      <w:r>
        <w:t xml:space="preserve">Dr. E. Cohen, Senior Lead Chemist</w:t>
      </w:r>
      <w:r>
        <w:br/>
      </w:r>
      <w:r>
        <w:t xml:space="preserve">Dr. M. Al-Hassan, Environmental Compliance Officer</w:t>
      </w:r>
      <w:r>
        <w:br/>
      </w:r>
      <w:r>
        <w:t xml:space="preserve">Laboratory Director, Jerusalem Central Analytical Lab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Chemical Analysis and Safety Protocols in Israel Jerusalem</dc:title>
  <dc:creator/>
  <dc:language>en</dc:language>
  <cp:keywords/>
  <dcterms:created xsi:type="dcterms:W3CDTF">2026-07-29T07:51:34Z</dcterms:created>
  <dcterms:modified xsi:type="dcterms:W3CDTF">2026-07-29T07:51:34Z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