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Stability</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Italy</w:t>
      </w:r>
      <w:r>
        <w:t xml:space="preserve"> </w:t>
      </w:r>
      <w:r>
        <w:t xml:space="preserve">Naples</w:t>
      </w:r>
    </w:p>
    <w:bookmarkStart w:id="29" w:name="X1c43994fdc6320de6e1e144f5432189faf5a5ee"/>
    <w:p>
      <w:pPr>
        <w:pStyle w:val="Heading1"/>
      </w:pPr>
      <w:r>
        <w:t xml:space="preserve">Laboratory Analysis Report: Chemical Stability and Regulatory Compliance in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Authority of Campania / Laboratory Management Board</w:t>
      </w:r>
      <w:r>
        <w:br/>
      </w:r>
      <w:r>
        <w:rPr>
          <w:bCs/>
          <w:b/>
        </w:rPr>
        <w:t xml:space="preserve">From:</w:t>
      </w:r>
      <w:r>
        <w:t xml:space="preserve"> </w:t>
      </w:r>
      <w:r>
        <w:t xml:space="preserve">Senior Analytical Chemist, Unit 4B</w:t>
      </w:r>
      <w:r>
        <w:br/>
      </w:r>
    </w:p>
    <w:bookmarkStart w:id="20" w:name="executive-summary"/>
    <w:p>
      <w:pPr>
        <w:pStyle w:val="Heading2"/>
      </w:pPr>
      <w:r>
        <w:t xml:space="preserve">1.0 Executive Summary</w:t>
      </w:r>
    </w:p>
    <w:p>
      <w:pPr>
        <w:pStyle w:val="FirstParagraph"/>
      </w:pPr>
      <w:r>
        <w:t xml:space="preserve">This document serves as a comprehensive lab report detailing the rigorous chemical analysis performed on a series of pharmaceutical compounds currently in production within the industrial sector of Italy Naples. The primary objective was to evaluate the stability, purity, and regulatory compliance of these formulations under the specific climatic conditions characteristic of Southern Italy. As Naples represents one of Europe’s most significant hubs for pharmaceutical manufacturing, ensuring that every chemist adheres to strict Europan Union (EU) directives is paramount. This report highlights critical findings regarding humidity-induced degradation and temperature sensitivity, providing actionable data for quality assurance protocols in Italy Naples.</w:t>
      </w:r>
    </w:p>
    <w:bookmarkEnd w:id="20"/>
    <w:bookmarkStart w:id="21" w:name="introduction-and-background"/>
    <w:p>
      <w:pPr>
        <w:pStyle w:val="Heading2"/>
      </w:pPr>
      <w:r>
        <w:t xml:space="preserve">2.0 Introduction and Background</w:t>
      </w:r>
    </w:p>
    <w:p>
      <w:pPr>
        <w:pStyle w:val="FirstParagraph"/>
      </w:pPr>
      <w:r>
        <w:t xml:space="preserve">The geographical location of Italy Naples poses unique challenges for chemical storage and stability testing. Situated on the coast with high ambient humidity levels averaging between 70% and 85% during warmer months, coupled with moderate to high temperatures, the environment is inherently more aggressive toward hygroscopic compounds than northern European counterparts. Consequently, a specialized team of chemist professionals has been deployed to monitor these variables closely.</w:t>
      </w:r>
    </w:p>
    <w:p>
      <w:pPr>
        <w:pStyle w:val="BodyText"/>
      </w:pPr>
      <w:r>
        <w:t xml:space="preserve">The goal of this laboratory session was not merely routine testing but a deep dive into the molecular interactions occurring within active pharmaceutical ingredients (APIs). By simulating the real-world storage conditions found in warehouses across Italy Naples, we aimed to predict shelf-life reductions and potential degradation pathways. This proactive approach ensures that patient safety remains uncompromised and that local manufacturers maintain their competitive edge through superior quality control.</w:t>
      </w:r>
    </w:p>
    <w:bookmarkEnd w:id="21"/>
    <w:bookmarkStart w:id="24" w:name="methodology"/>
    <w:p>
      <w:pPr>
        <w:pStyle w:val="Heading2"/>
      </w:pPr>
      <w:r>
        <w:t xml:space="preserve">3.0 Methodology</w:t>
      </w:r>
    </w:p>
    <w:p>
      <w:pPr>
        <w:pStyle w:val="FirstParagraph"/>
      </w:pPr>
      <w:r>
        <w:t xml:space="preserve">The experimental design followed ICH (International Council for Harmonisation) guidelines Q1A(R2), which dictate stability testing protocols. The study involved three distinct batches of a generic antihypertensive drug, selected for its known susceptibility to hydrolysis.</w:t>
      </w:r>
    </w:p>
    <w:bookmarkStart w:id="22" w:name="sample-preparation"/>
    <w:p>
      <w:pPr>
        <w:pStyle w:val="Heading3"/>
      </w:pPr>
      <w:r>
        <w:t xml:space="preserve">3.1 Sample Preparation</w:t>
      </w:r>
    </w:p>
    <w:p>
      <w:pPr>
        <w:pStyle w:val="FirstParagraph"/>
      </w:pPr>
      <w:r>
        <w:t xml:space="preserve">Samples were prepared in triplicate under controlled laminar flow hoods to prevent external contamination. Each batch was sealed in standard polyethylene terephthalate (PET) blisters, mirroring the commercial packaging used throughout Italy Naples.</w:t>
      </w:r>
    </w:p>
    <w:bookmarkEnd w:id="22"/>
    <w:bookmarkStart w:id="23" w:name="environmental-simulation"/>
    <w:p>
      <w:pPr>
        <w:pStyle w:val="Heading3"/>
      </w:pPr>
      <w:r>
        <w:t xml:space="preserve">3.2 Environmental Simulation</w:t>
      </w:r>
    </w:p>
    <w:p>
      <w:pPr>
        <w:pStyle w:val="FirstParagraph"/>
      </w:pPr>
      <w:r>
        <w:t xml:space="preserve">To accurately reflect conditions in Italy Naples, environmental chambers were set to:</w:t>
      </w:r>
    </w:p>
    <w:p>
      <w:pPr>
        <w:numPr>
          <w:ilvl w:val="0"/>
          <w:numId w:val="1001"/>
        </w:numPr>
        <w:pStyle w:val="Compact"/>
      </w:pPr>
      <w:r>
        <w:rPr>
          <w:bCs/>
          <w:b/>
        </w:rPr>
        <w:t xml:space="preserve">Long-term Stress:</w:t>
      </w:r>
      <w:r>
        <w:t xml:space="preserve"> </w:t>
      </w:r>
      <w:r>
        <w:t xml:space="preserve">40°C ± 2°C / 75% RH ± 5%</w:t>
      </w:r>
    </w:p>
    <w:p>
      <w:pPr>
        <w:numPr>
          <w:ilvl w:val="0"/>
          <w:numId w:val="1001"/>
        </w:numPr>
        <w:pStyle w:val="Compact"/>
      </w:pPr>
      <w:r>
        <w:rPr>
          <w:bCs/>
          <w:b/>
        </w:rPr>
        <w:t xml:space="preserve">Mediterranean Summer Simulation:</w:t>
      </w:r>
      <w:r>
        <w:t xml:space="preserve"> </w:t>
      </w:r>
      <w:r>
        <w:t xml:space="preserve">30°C ± 2°C / 65% RH</w:t>
      </w:r>
    </w:p>
    <w:p>
      <w:pPr>
        <w:pStyle w:val="FirstParagraph"/>
      </w:pPr>
      <w:r>
        <w:t xml:space="preserve">A dedicated chemist oversaw the placement of samples into these chambers, ensuring precise calibration of sensors every four hours to maintain data integrity.</w:t>
      </w:r>
    </w:p>
    <w:bookmarkEnd w:id="23"/>
    <w:bookmarkEnd w:id="24"/>
    <w:bookmarkStart w:id="25" w:name="results-and-observations"/>
    <w:p>
      <w:pPr>
        <w:pStyle w:val="Heading2"/>
      </w:pPr>
      <w:r>
        <w:t xml:space="preserve">4.0 Results and Observations</w:t>
      </w:r>
    </w:p>
    <w:p>
      <w:pPr>
        <w:pStyle w:val="FirstParagraph"/>
      </w:pPr>
      <w:r>
        <w:t xml:space="preserve">The analytical results indicate significant variance in stability profiles based on exposure duration and environmental stressors. The following table summarizes the key findings regarding impurity formation:</w:t>
      </w:r>
    </w:p>
    <w:p>
      <w:pPr>
        <w:pStyle w:val="BodyText"/>
      </w:pPr>
      <w:r>
        <w:t xml:space="preserve">Metric</w:t>
      </w:r>
    </w:p>
    <w:p>
      <w:pPr>
        <w:pStyle w:val="BodyText"/>
      </w:pPr>
      <w:r>
        <w:t xml:space="preserve">Initial T=0 Months</w:t>
      </w:r>
    </w:p>
    <w:p>
      <w:pPr>
        <w:pStyle w:val="BodyText"/>
      </w:pPr>
      <w:r>
        <w:t xml:space="preserve">T=6 Months (Simulated Naples Climate)</w:t>
      </w:r>
    </w:p>
    <w:p>
      <w:pPr>
        <w:pStyle w:val="BodyText"/>
      </w:pPr>
      <w:r>
        <w:t xml:space="preserve">Total Impurities (%)</w:t>
      </w:r>
    </w:p>
    <w:p>
      <w:pPr>
        <w:pStyle w:val="BodyText"/>
      </w:pPr>
      <w:r>
        <w:t xml:space="preserve">0.12%</w:t>
      </w:r>
    </w:p>
    <w:p>
      <w:pPr>
        <w:pStyle w:val="BodyText"/>
      </w:pPr>
      <w:r>
        <w:t xml:space="preserve">0.45% (Exceeds USP Limit of 0.3%)</w:t>
      </w:r>
    </w:p>
    <w:p>
      <w:pPr>
        <w:pStyle w:val="BodyText"/>
      </w:pPr>
      <w:r>
        <w:t xml:space="preserve">Assay Purity (%)</w:t>
      </w:r>
    </w:p>
    <w:p>
      <w:pPr>
        <w:pStyle w:val="BodyText"/>
      </w:pPr>
      <w:r>
        <w:t xml:space="preserve">Initial T=0 Months</w:t>
      </w:r>
    </w:p>
    <w:p>
      <w:pPr>
        <w:pStyle w:val="BodyText"/>
      </w:pPr>
      <w:r>
        <w:t xml:space="preserve">T=6 Months (Simulated Naples Climate)</w:t>
      </w:r>
    </w:p>
    <w:p>
      <w:pPr>
        <w:pStyle w:val="BodyText"/>
      </w:pPr>
      <w:r>
        <w:t xml:space="preserve">99.8%</w:t>
      </w:r>
    </w:p>
    <w:p>
      <w:pPr>
        <w:pStyle w:val="BodyText"/>
      </w:pPr>
      <w:r>
        <w:t xml:space="preserve">96.2%</w:t>
      </w:r>
    </w:p>
    <w:p>
      <w:pPr>
        <w:pStyle w:val="BodyText"/>
      </w:pPr>
      <w:r>
        <w:t xml:space="preserve">Dissolution Rate (%)</w:t>
      </w:r>
    </w:p>
    <w:p>
      <w:pPr>
        <w:pStyle w:val="BodyText"/>
      </w:pPr>
      <w:r>
        <w:t xml:space="preserve">Initial T=0 Months</w:t>
      </w:r>
    </w:p>
    <w:p>
      <w:pPr>
        <w:pStyle w:val="BodyText"/>
      </w:pPr>
      <w:r>
        <w:t xml:space="preserve">T=6 Months (Simulated Naples Climate)</w:t>
      </w:r>
    </w:p>
    <w:p>
      <w:pPr>
        <w:pStyle w:val="BodyText"/>
      </w:pPr>
      <w:r>
        <w:t xml:space="preserve">98.5%</w:t>
      </w:r>
    </w:p>
    <w:p>
      <w:pPr>
        <w:pStyle w:val="BodyText"/>
      </w:pPr>
      <w:r>
        <w:t xml:space="preserve">82.1% (Significant Reduction)</w:t>
      </w:r>
    </w:p>
    <w:p>
      <w:pPr>
        <w:pStyle w:val="BodyText"/>
      </w:pPr>
      <w:r>
        <w:t xml:space="preserve">The data reveals that after six months under simulated Naples conditions, the total impurity levels exceeded the United States Pharmacopeia (USP) limit of 0.3%. While this does not immediately render the product unsafe at T=0, it suggests a shortened shelf-life if stored in unclimatized environments typical of certain logistics chains in Southern Italy.</w:t>
      </w:r>
    </w:p>
    <w:bookmarkEnd w:id="25"/>
    <w:bookmarkStart w:id="26" w:name="discussion"/>
    <w:p>
      <w:pPr>
        <w:pStyle w:val="Heading2"/>
      </w:pPr>
      <w:r>
        <w:t xml:space="preserve">5.0 Discussion</w:t>
      </w:r>
    </w:p>
    <w:p>
      <w:pPr>
        <w:pStyle w:val="FirstParagraph"/>
      </w:pPr>
      <w:r>
        <w:t xml:space="preserve">The degradation observed is primarily attributed to hydrolytic cleavage of the ester bond within the API structure. Given that chemist teams frequently encounter this issue in coastal regions, it is evident that standard packaging may be insufficient for long-term storage without additional desiccants.</w:t>
      </w:r>
    </w:p>
    <w:p>
      <w:pPr>
        <w:pStyle w:val="BodyText"/>
      </w:pPr>
      <w:r>
        <w:t xml:space="preserve">In the context of Italy Naples, where tourism and industrial activity intersect, supply chain delays are common. A reduction in shelf-life by approximately 15-20% could have substantial economic implications for distributors. Furthermore, the decrease in dissolution rate raises concerns about bioavailability if such products reach patients before degradation becomes critical.</w:t>
      </w:r>
    </w:p>
    <w:p>
      <w:pPr>
        <w:pStyle w:val="BodyText"/>
      </w:pPr>
      <w:r>
        <w:t xml:space="preserve">It is crucial to note that the chemist leading this analysis recommended immediate review of current storage protocols. The high humidity inherent to Naples' climate accelerates moisture ingress through micro-permeabilities in standard blister packs. This finding underscores the necessity for localized adjustments in quality control measures specific to Italy Naples.</w:t>
      </w:r>
    </w:p>
    <w:bookmarkEnd w:id="26"/>
    <w:bookmarkStart w:id="27" w:name="recommendations"/>
    <w:p>
      <w:pPr>
        <w:pStyle w:val="Heading2"/>
      </w:pPr>
      <w:r>
        <w:t xml:space="preserve">6.0 Recommendations</w:t>
      </w:r>
    </w:p>
    <w:p>
      <w:pPr>
        <w:pStyle w:val="FirstParagraph"/>
      </w:pPr>
      <w:r>
        <w:t xml:space="preserve">Based on the comprehensive lab report analysis, the following actions are recommended for stakeholders operating in Italy Naples:</w:t>
      </w:r>
    </w:p>
    <w:p>
      <w:pPr>
        <w:numPr>
          <w:ilvl w:val="0"/>
          <w:numId w:val="1002"/>
        </w:numPr>
        <w:pStyle w:val="Compact"/>
      </w:pPr>
      <w:r>
        <w:rPr>
          <w:bCs/>
          <w:b/>
        </w:rPr>
        <w:t xml:space="preserve">Packaging Upgrade:</w:t>
      </w:r>
      <w:r>
        <w:t xml:space="preserve"> </w:t>
      </w:r>
      <w:r>
        <w:t xml:space="preserve">Transition to aluminum-aluminum blister packaging or include silica gel packets with higher absorbency ratings to mitigate humidity effects.</w:t>
      </w:r>
    </w:p>
    <w:p>
      <w:pPr>
        <w:numPr>
          <w:ilvl w:val="0"/>
          <w:numId w:val="1002"/>
        </w:numPr>
        <w:pStyle w:val="Compact"/>
      </w:pPr>
      <w:r>
        <w:rPr>
          <w:bCs/>
          <w:b/>
        </w:rPr>
        <w:t xml:space="preserve">Shelf-Life Adjustment:</w:t>
      </w:r>
      <w:r>
        <w:t xml:space="preserve"> </w:t>
      </w:r>
      <w:r>
        <w:t xml:space="preserve">Reduce the labeled expiration date for this product line by 12 months when destined for non-climatized storage in Southern Italy.</w:t>
      </w:r>
    </w:p>
    <w:p>
      <w:pPr>
        <w:numPr>
          <w:ilvl w:val="0"/>
          <w:numId w:val="1002"/>
        </w:numPr>
        <w:pStyle w:val="Compact"/>
      </w:pPr>
      <w:r>
        <w:rPr>
          <w:bCs/>
          <w:b/>
        </w:rPr>
        <w:t xml:space="preserve">Che mist Training:</w:t>
      </w:r>
      <w:r>
        <w:t xml:space="preserve"> </w:t>
      </w:r>
      <w:r>
        <w:t xml:space="preserve">Implement specialized training modules for local chemist staff focusing on hygroscopic compound handling and rapid moisture detection techniques.</w:t>
      </w:r>
    </w:p>
    <w:p>
      <w:pPr>
        <w:numPr>
          <w:ilvl w:val="0"/>
          <w:numId w:val="1002"/>
        </w:numPr>
        <w:pStyle w:val="Compact"/>
      </w:pPr>
      <w:r>
        <w:rPr>
          <w:bCs/>
          <w:b/>
        </w:rPr>
        <w:t xml:space="preserve">Ongoing Monitoring:</w:t>
      </w:r>
      <w:r>
        <w:t xml:space="preserve"> </w:t>
      </w:r>
      <w:r>
        <w:t xml:space="preserve">Establish a quarterly review cycle for all new formulations entering the Italy Naples market to preemptively identify climate-related stability issues.</w:t>
      </w:r>
    </w:p>
    <w:bookmarkEnd w:id="27"/>
    <w:bookmarkStart w:id="28" w:name="conclusion"/>
    <w:p>
      <w:pPr>
        <w:pStyle w:val="Heading2"/>
      </w:pPr>
      <w:r>
        <w:t xml:space="preserve">7.0 Conclusion</w:t>
      </w:r>
    </w:p>
    <w:p>
      <w:pPr>
        <w:pStyle w:val="FirstParagraph"/>
      </w:pPr>
      <w:r>
        <w:t xml:space="preserve">This lab report definitively illustrates the impact of Mediterranean environmental factors on pharmaceutical stability. The collaboration between rigorous scientific methodology and localized environmental awareness is essential for maintaining high standards in Italy Naples. By addressing these chemical vulnerabilities early, we ensure that every chemist contributing to the production process is equipped with accurate, climate-specific data.</w:t>
      </w:r>
    </w:p>
    <w:p>
      <w:pPr>
        <w:pStyle w:val="BodyText"/>
      </w:pPr>
      <w:r>
        <w:t xml:space="preserve">The findings reinforce the need for adaptive quality assurance strategies tailored to the unique geographic realities of Italy Naples. Future research should focus on developing novel excipients that offer enhanced resistance to humidity without compromising drug efficacy. Through continued diligence and precise laboratory work, we can safeguard public health while supporting the robust pharmaceutical industry of Southern Italy.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Stability and Regulatory Compliance in Italy Naples</dc:title>
  <dc:creator/>
  <dc:language>en</dc:language>
  <cp:keywords/>
  <dcterms:created xsi:type="dcterms:W3CDTF">2026-07-29T04:45:27Z</dcterms:created>
  <dcterms:modified xsi:type="dcterms:W3CDTF">2026-07-29T04:45:27Z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