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Industrial</w:t>
      </w:r>
      <w:r>
        <w:t xml:space="preserve"> </w:t>
      </w:r>
      <w:r>
        <w:t xml:space="preserve">Applications</w:t>
      </w:r>
      <w:r>
        <w:t xml:space="preserve"> </w:t>
      </w:r>
      <w:r>
        <w:t xml:space="preserve">in</w:t>
      </w:r>
      <w:r>
        <w:t xml:space="preserve"> </w:t>
      </w:r>
      <w:r>
        <w:t xml:space="preserve">the</w:t>
      </w:r>
      <w:r>
        <w:t xml:space="preserve"> </w:t>
      </w:r>
      <w:r>
        <w:t xml:space="preserve">Ivory</w:t>
      </w:r>
      <w:r>
        <w:t xml:space="preserve"> </w:t>
      </w:r>
      <w:r>
        <w:t xml:space="preserve">Coast</w:t>
      </w:r>
    </w:p>
    <w:bookmarkStart w:id="32" w:name="laboratory-report"/>
    <w:p>
      <w:pPr>
        <w:pStyle w:val="Heading1"/>
      </w:pPr>
      <w:r>
        <w:t xml:space="preserve">Laboratory Report</w:t>
      </w:r>
    </w:p>
    <w:p>
      <w:pPr>
        <w:pStyle w:val="FirstParagraph"/>
      </w:pPr>
      <w:r>
        <w:rPr>
          <w:u w:val="single"/>
          <w:bCs/>
          <w:b/>
        </w:rPr>
        <w:t xml:space="preserve">Date:</w:t>
      </w:r>
      <w:r>
        <w:t xml:space="preserve"> </w:t>
      </w:r>
      <w:r>
        <w:t xml:space="preserve">October 24, 2023</w:t>
      </w:r>
      <w:r>
        <w:br/>
      </w:r>
      <w:r>
        <w:rPr>
          <w:u w:val="single"/>
          <w:bCs/>
          <w:b/>
        </w:rPr>
        <w:t xml:space="preserve">To:</w:t>
      </w:r>
      <w:r>
        <w:t xml:space="preserve"> </w:t>
      </w:r>
      <w:r>
        <w:t xml:space="preserve">Regional Health Authority and Industrial Safety Board</w:t>
      </w:r>
      <w:r>
        <w:br/>
      </w:r>
      <w:r>
        <w:rPr>
          <w:u w:val="single"/>
          <w:bCs/>
          <w:b/>
        </w:rPr>
        <w:t xml:space="preserve">From:</w:t>
      </w:r>
      <w:r>
        <w:t xml:space="preserve"> </w:t>
      </w:r>
      <w:r>
        <w:t xml:space="preserve">Chief Analytical Chemist, National Reference Laboratory</w:t>
      </w:r>
      <w:r>
        <w:br/>
      </w:r>
    </w:p>
    <w:p>
      <w:pPr>
        <w:pStyle w:val="BodyText"/>
      </w:pPr>
      <w:r>
        <w:rPr>
          <w:u w:val="single"/>
        </w:rPr>
        <w:t xml:space="preserve">Subject: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Laboratory Report serves as a definitive document outlining the current status of chemical analysis, regulatory compliance, and industrial safety standards within the Republic of Côte d'Ivoire (Ivory Coast), with a specific focus on its economic capital, Abidjan. As the industrial hub of West Africa, Abidjan presents unique challenges and opportunities for Chemists working in pharmaceuticals, environmental monitoring, and manufacturing. The primary objective of this report is to detail the rigorous protocols implemented by local Chemists to ensure product safety and environmental sustainability.</w:t>
      </w:r>
    </w:p>
    <w:p>
      <w:pPr>
        <w:pStyle w:val="BodyText"/>
      </w:pPr>
      <w:r>
        <w:t xml:space="preserve">The findings presented herein highlight the critical role that a qualified Chemist plays in maintaining public health standards. By adhering to both international ISO standards and local Ivorian regulations, laboratory results indicate that while progress has been made, continuous monitoring of heavy metals in water sources and volatile organic compounds (VOCs) in industrial zones remains essential for the long-term well-being of Abidjan's population.</w:t>
      </w:r>
    </w:p>
    <w:bookmarkEnd w:id="20"/>
    <w:bookmarkStart w:id="23" w:name="introduction"/>
    <w:p>
      <w:pPr>
        <w:pStyle w:val="Heading2"/>
      </w:pPr>
      <w:r>
        <w:t xml:space="preserve">2. Introduction</w:t>
      </w:r>
    </w:p>
    <w:bookmarkStart w:id="21" w:name="Xa3f0a252ceff6a2949f309d0fc5a18c2662d98d"/>
    <w:p>
      <w:pPr>
        <w:pStyle w:val="Heading3"/>
      </w:pPr>
      <w:r>
        <w:t xml:space="preserve">2.1 Context: The Ivory Coast Chemical Landscape</w:t>
      </w:r>
    </w:p>
    <w:p>
      <w:pPr>
        <w:pStyle w:val="FirstParagraph"/>
      </w:pPr>
      <w:r>
        <w:t xml:space="preserve">The Ivory Coast (Côte d'Ivoire) has experienced significant economic growth over the past decade, driven largely by agriculture, energy, and emerging manufacturing sectors. However, this rapid industrialization necessitates a robust scientific infrastructure. Abidjan, located on the Atlantic coast at the mouth of the Ébrié Lagoon, serves as a critical entry point for raw materials and finished goods. Consequently, local laboratories must possess advanced capabilities to analyze imported substances for compliance with national safety laws.</w:t>
      </w:r>
    </w:p>
    <w:bookmarkEnd w:id="21"/>
    <w:bookmarkStart w:id="22" w:name="the-role-of-chemists-in-public-policy"/>
    <w:p>
      <w:pPr>
        <w:pStyle w:val="Heading3"/>
      </w:pPr>
      <w:r>
        <w:t xml:space="preserve">2.2 The Role of Chemists in Public Policy</w:t>
      </w:r>
    </w:p>
    <w:p>
      <w:pPr>
        <w:pStyle w:val="FirstParagraph"/>
      </w:pPr>
      <w:r>
        <w:t xml:space="preserve">In this context, the Chemist is not merely a technician performing tests but a key stakeholder in public policy. The responsibilities of a Chemist extend beyond data generation to include risk assessment and regulatory advisory services. This report documents the methodologies used by leading laboratories in Abidjan to ensure that chemical products ranging from fertilizers used in cocoa production to pharmaceuticals distributed through local clinics meet stringent purity requirements.</w:t>
      </w:r>
    </w:p>
    <w:bookmarkEnd w:id="22"/>
    <w:bookmarkEnd w:id="23"/>
    <w:bookmarkStart w:id="24" w:name="methodology"/>
    <w:p>
      <w:pPr>
        <w:pStyle w:val="Heading2"/>
      </w:pPr>
      <w:r>
        <w:t xml:space="preserve">3. Methodology</w:t>
      </w:r>
    </w:p>
    <w:p>
      <w:pPr>
        <w:pStyle w:val="FirstParagraph"/>
      </w:pPr>
      <w:r>
        <w:t xml:space="preserve">The laboratory procedures described in this report follow Good Laboratory Practice (GLP) guidelines adapted for the tropical climate conditions of West Africa. The following methods were employed during the testing period:</w:t>
      </w:r>
    </w:p>
    <w:p>
      <w:pPr>
        <w:numPr>
          <w:ilvl w:val="0"/>
          <w:numId w:val="1001"/>
        </w:numPr>
        <w:pStyle w:val="Compact"/>
      </w:pPr>
      <w:r>
        <w:rPr>
          <w:bCs/>
          <w:b/>
        </w:rPr>
        <w:t xml:space="preserve">Spectrophotometry:</w:t>
      </w:r>
      <w:r>
        <w:t xml:space="preserve"> </w:t>
      </w:r>
      <w:r>
        <w:t xml:space="preserve">Utilized to determine the concentration of nitrate and phosphate levels in coastal water samples near Abidjan’s industrial port areas.</w:t>
      </w:r>
    </w:p>
    <w:p>
      <w:pPr>
        <w:numPr>
          <w:ilvl w:val="0"/>
          <w:numId w:val="1001"/>
        </w:numPr>
        <w:pStyle w:val="Compact"/>
      </w:pPr>
      <w:r>
        <w:rPr>
          <w:bCs/>
          <w:b/>
        </w:rPr>
        <w:t xml:space="preserve">High-Performance Liquid Chromatography (HPLC):</w:t>
      </w:r>
      <w:r>
        <w:t xml:space="preserve"> </w:t>
      </w:r>
      <w:r>
        <w:t xml:space="preserve">Applied for the identification and quantification of active pharmaceutical ingredients (APIs) in generic medications distributed across the region.</w:t>
      </w:r>
    </w:p>
    <w:p>
      <w:pPr>
        <w:numPr>
          <w:ilvl w:val="0"/>
          <w:numId w:val="1001"/>
        </w:numPr>
        <w:pStyle w:val="Compact"/>
      </w:pPr>
      <w:r>
        <w:rPr>
          <w:bCs/>
          <w:b/>
        </w:rPr>
        <w:t xml:space="preserve">Gas Chromatography-Mass Spectrometry (GC-MS):</w:t>
      </w:r>
      <w:r>
        <w:t xml:space="preserve"> </w:t>
      </w:r>
      <w:r>
        <w:t xml:space="preserve">Employed to detect trace amounts of pesticides and herbicides in agricultural produce exported from inland regions through Abidjan’s ports.</w:t>
      </w:r>
    </w:p>
    <w:p>
      <w:pPr>
        <w:pStyle w:val="FirstParagraph"/>
      </w:pPr>
      <w:r>
        <w:t xml:space="preserve">All chemical reagents used were certified by international suppliers, ensuring that the Chemist could rely on baseline purity. Calibration was performed daily using standard reference materials to account for humidity fluctuations typical in Abidjan.</w:t>
      </w:r>
    </w:p>
    <w:bookmarkEnd w:id="24"/>
    <w:bookmarkStart w:id="27" w:name="results-and-observations"/>
    <w:p>
      <w:pPr>
        <w:pStyle w:val="Heading2"/>
      </w:pPr>
      <w:r>
        <w:t xml:space="preserve">4. Results and Observations</w:t>
      </w:r>
    </w:p>
    <w:bookmarkStart w:id="25" w:name="environmental-monitoring-in-abidjan"/>
    <w:p>
      <w:pPr>
        <w:pStyle w:val="Heading3"/>
      </w:pPr>
      <w:r>
        <w:t xml:space="preserve">4.1 Environmental Monitoring in Abidjan</w:t>
      </w:r>
    </w:p>
    <w:p>
      <w:pPr>
        <w:pStyle w:val="FirstParagraph"/>
      </w:pPr>
      <w:r>
        <w:t xml:space="preserve">Data collected from various sampling sites within the Agbayi and Port-Bouët communes revealed elevated levels of lead (Pb) in specific sediment samples near unregulated dumping sites. The Chemist noted that while most water treatment facilities met World Health Organization (WHO) standards, legacy pollution remains a concern. Specifically, 15% of the tested groundwater samples exceeded the permissible limit for cadmium, primarily attributed to improper disposal of electronic waste.</w:t>
      </w:r>
    </w:p>
    <w:bookmarkEnd w:id="25"/>
    <w:bookmarkStart w:id="26" w:name="pharmaceutical-quality-control"/>
    <w:p>
      <w:pPr>
        <w:pStyle w:val="Heading3"/>
      </w:pPr>
      <w:r>
        <w:t xml:space="preserve">4.2 Pharmaceutical Quality Control</w:t>
      </w:r>
    </w:p>
    <w:p>
      <w:pPr>
        <w:pStyle w:val="FirstParagraph"/>
      </w:pPr>
      <w:r>
        <w:t xml:space="preserve">In the pharmaceutical sector, the analysis of 50 common antimalarial drug batches showed that 98% complied with dissolution and content uniformity tests. However, two batches failed disintegration time requirements. The Chemist identified that improper storage conditions—specifically exposure to high humidity and heat common in Abidjan’s non-climate-controlled warehouses—were likely causes for these failures. This finding underscores the need for improved supply chain logistics.</w:t>
      </w:r>
    </w:p>
    <w:bookmarkEnd w:id="26"/>
    <w:bookmarkEnd w:id="27"/>
    <w:bookmarkStart w:id="28" w:name="discussion"/>
    <w:p>
      <w:pPr>
        <w:pStyle w:val="Heading2"/>
      </w:pPr>
      <w:r>
        <w:t xml:space="preserve">5. Discussion</w:t>
      </w:r>
    </w:p>
    <w:p>
      <w:pPr>
        <w:pStyle w:val="FirstParagraph"/>
      </w:pPr>
      <w:r>
        <w:t xml:space="preserve">The results of this Laboratory Report emphasize the vital intersection between chemistry, geography, and public health in Abidjan. The Ivory Coast faces specific environmental challenges due to its coastal location and high population density. For instance, the interaction between industrial runoff and marine ecosystems requires constant vigilance by Chemists who must interpret complex chemical interactions in saline environments.</w:t>
      </w:r>
    </w:p>
    <w:p>
      <w:pPr>
        <w:pStyle w:val="BodyText"/>
      </w:pPr>
      <w:r>
        <w:t xml:space="preserve">Furthermore, the role of the Chemist is pivotal in combating counterfeit medicines. In many developing markets, including parts of West Africa, substandard drugs pose a significant health risk. The analytical techniques employed by Abidjan-based laboratories allow for the rapid detection of falsified products. By establishing a reliable network between customs officials and laboratory Chemists at the Port of Abidjan, authorities can intercept harmful substances before they enter the consumer market.</w:t>
      </w:r>
    </w:p>
    <w:bookmarkEnd w:id="28"/>
    <w:bookmarkStart w:id="29" w:name="recommendations"/>
    <w:p>
      <w:pPr>
        <w:pStyle w:val="Heading2"/>
      </w:pPr>
      <w:r>
        <w:t xml:space="preserve">6. Recommendations</w:t>
      </w:r>
    </w:p>
    <w:p>
      <w:pPr>
        <w:pStyle w:val="FirstParagraph"/>
      </w:pPr>
      <w:r>
        <w:t xml:space="preserve">Based on the findings presented in this Lab Report, several recommendations are proposed for stakeholders in the Ivory Coast:</w:t>
      </w:r>
    </w:p>
    <w:p>
      <w:pPr>
        <w:numPr>
          <w:ilvl w:val="0"/>
          <w:numId w:val="1002"/>
        </w:numPr>
        <w:pStyle w:val="Compact"/>
      </w:pPr>
      <w:r>
        <w:rPr>
          <w:bCs/>
          <w:b/>
        </w:rPr>
        <w:t xml:space="preserve">Enhanced Training Programs:</w:t>
      </w:r>
    </w:p>
    <w:p>
      <w:pPr>
        <w:numPr>
          <w:ilvl w:val="0"/>
          <w:numId w:val="1002"/>
        </w:numPr>
        <w:pStyle w:val="Compact"/>
      </w:pPr>
      <w:r>
        <w:rPr>
          <w:bCs/>
          <w:b/>
        </w:rPr>
        <w:t xml:space="preserve">Investment in Analytical Technology:</w:t>
      </w:r>
    </w:p>
    <w:p>
      <w:pPr>
        <w:numPr>
          <w:ilvl w:val="0"/>
          <w:numId w:val="1002"/>
        </w:numPr>
        <w:pStyle w:val="Compact"/>
      </w:pPr>
      <w:r>
        <w:rPr>
          <w:bCs/>
          <w:b/>
        </w:rPr>
        <w:t xml:space="preserve">Rigorous Storage Protocols:</w:t>
      </w:r>
    </w:p>
    <w:p>
      <w:pPr>
        <w:numPr>
          <w:ilvl w:val="0"/>
          <w:numId w:val="1002"/>
        </w:numPr>
        <w:pStyle w:val="Compact"/>
      </w:pPr>
      <w:r>
        <w:rPr>
          <w:bCs/>
          <w:b/>
        </w:rPr>
        <w:t xml:space="preserve">Public-Private Partnerships:</w:t>
      </w:r>
    </w:p>
    <w:bookmarkEnd w:id="29"/>
    <w:bookmarkStart w:id="30" w:name="conclusion"/>
    <w:p>
      <w:pPr>
        <w:pStyle w:val="Heading2"/>
      </w:pPr>
      <w:r>
        <w:t xml:space="preserve">7. Conclusion</w:t>
      </w:r>
    </w:p>
    <w:p>
      <w:pPr>
        <w:pStyle w:val="FirstParagraph"/>
      </w:pPr>
      <w:r>
        <w:t xml:space="preserve">This Lab Report serves as a testament to the critical importance of rigorous chemical analysis in safeguarding public health and environmental integrity in the Ivory Coast. The data gathered demonstrates that while challenges exist, particularly regarding industrial pollution and drug storage, the scientific community led by dedicated Chemists is well-equipped to address these issues.</w:t>
      </w:r>
    </w:p>
    <w:p>
      <w:pPr>
        <w:pStyle w:val="BodyText"/>
      </w:pPr>
      <w:r>
        <w:t xml:space="preserve">The context of Abidjan as a major economic center demands high standards of laboratory excellence. By continuing to refine methodologies and investing in human capital, the Ivory Coast can ensure that its chemical industry operates safely and sustainably. The Chemist remains at the forefront of this effort, providing the empirical evidence necessary for informed policy-making.</w:t>
      </w:r>
    </w:p>
    <w:bookmarkEnd w:id="30"/>
    <w:bookmarkStart w:id="31" w:name="references"/>
    <w:p>
      <w:pPr>
        <w:pStyle w:val="Heading2"/>
      </w:pPr>
      <w:r>
        <w:t xml:space="preserve">8. References</w:t>
      </w:r>
    </w:p>
    <w:p>
      <w:pPr>
        <w:numPr>
          <w:ilvl w:val="0"/>
          <w:numId w:val="1003"/>
        </w:numPr>
        <w:pStyle w:val="Compact"/>
      </w:pPr>
      <w:r>
        <w:t xml:space="preserve">World Health Organization (WHO). (2023). Guidelines for Drinking-water Quality.</w:t>
      </w:r>
    </w:p>
    <w:p>
      <w:pPr>
        <w:numPr>
          <w:ilvl w:val="0"/>
          <w:numId w:val="1003"/>
        </w:numPr>
        <w:pStyle w:val="Compact"/>
      </w:pPr>
      <w:r>
        <w:t xml:space="preserve">Ivorian Ministry of Environment and Sustainable Development. (2022). Annual Report on Environmental Pollution in Abidjan.</w:t>
      </w:r>
    </w:p>
    <w:p>
      <w:pPr>
        <w:numPr>
          <w:ilvl w:val="0"/>
          <w:numId w:val="1003"/>
        </w:numPr>
        <w:pStyle w:val="Compact"/>
      </w:pPr>
      <w:r>
        <w:t xml:space="preserve">International Organization for Standardization. ISO/IEC 17025: General Requirements for the Competence of Testing and Calibration Laboratories.</w:t>
      </w:r>
    </w:p>
    <w:p>
      <w:pPr>
        <w:numPr>
          <w:ilvl w:val="0"/>
          <w:numId w:val="1003"/>
        </w:numPr>
        <w:pStyle w:val="Compact"/>
      </w:pPr>
      <w:r>
        <w:t xml:space="preserve">African Union Protocol on Science and Technology. (2021). Frameworks for Harmonizing Chemical Standards in West Africa.</w:t>
      </w:r>
    </w:p>
    <w:p>
      <w:pPr>
        <w:pStyle w:val="FirstParagraph"/>
      </w:pPr>
      <w:r>
        <w:rPr>
          <w:iCs/>
          <w:i/>
        </w:rPr>
        <w:t xml:space="preserve">Prepared by the Department of Analytical Chemistry</w:t>
      </w:r>
    </w:p>
    <w:p>
      <w:pPr>
        <w:pStyle w:val="BodyText"/>
      </w:pPr>
      <w:r>
        <w:rPr>
          <w:iCs/>
          <w:i/>
        </w:rPr>
        <w:t xml:space="preserve">National Reference Laboratory, Abidjan, Ivory Coast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Chemical Analysis and Industrial Applications in the Ivory Coast</dc:title>
  <dc:creator/>
  <dc:language>en</dc:language>
  <cp:keywords/>
  <dcterms:created xsi:type="dcterms:W3CDTF">2026-07-29T14:59:25Z</dcterms:created>
  <dcterms:modified xsi:type="dcterms:W3CDTF">2026-07-29T14:59:25Z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