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Japan</w:t>
      </w:r>
      <w:r>
        <w:t xml:space="preserve"> </w:t>
      </w:r>
      <w:r>
        <w:t xml:space="preserve">Osaka</w:t>
      </w:r>
    </w:p>
    <w:bookmarkStart w:id="3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Scientific Oversight Committee</w:t>
      </w:r>
      <w:r>
        <w:br/>
      </w:r>
      <w:r>
        <w:rPr>
          <w:bCs/>
          <w:b/>
        </w:rPr>
        <w:t xml:space="preserve">From:</w:t>
      </w:r>
      <w:r>
        <w:t xml:space="preserve"> </w:t>
      </w:r>
      <w:r>
        <w:t xml:space="preserve">Lead Research Analyst</w:t>
      </w:r>
      <w:r>
        <w:br/>
      </w:r>
      <w:r>
        <w:rPr>
          <w:bCs/>
          <w:b/>
        </w:rPr>
        <w:t xml:space="preserve">Subject:</w:t>
      </w:r>
    </w:p>
    <w:p>
      <w:pPr>
        <w:pStyle w:val="BodyText"/>
      </w:pPr>
      <w:r>
        <w:t xml:space="preserve">This Laboratory Report provides a detailed examination of the operational dynamics, regulatory frameworks, and scientific contributions associated with the role of a Chemist within the metropolitan region of Japan Osaka. As Osaka continues to solidify its position as a pivotal hub for chemical innovation and manufacturing in East Asia, understanding the specific methodologies employed by local chemists is crucial for international collaboration. This document outlines the rigorous standards required in Japan Osaka, highlighting how individual chemists contribute to regional industrial growth while adhering to strict environmental and safety protocols mandated by Japanese law.</w:t>
      </w:r>
    </w:p>
    <w:bookmarkStart w:id="20" w:name="introduction"/>
    <w:p>
      <w:pPr>
        <w:pStyle w:val="Heading2"/>
      </w:pPr>
      <w:r>
        <w:t xml:space="preserve">2. Introduction</w:t>
      </w:r>
    </w:p>
    <w:p>
      <w:pPr>
        <w:pStyle w:val="FirstParagraph"/>
      </w:pPr>
      <w:r>
        <w:t xml:space="preserve">The city of Osaka has historically served as a commercial center for Japan, and in recent decades, it has evolved into a significant node for the chemical industry. Within this vibrant ecosystem, the Chemist plays a dual role: that of an innovator driving research and development (R&amp;D) and that of a guardian ensuring public safety through rigorous quality control. This report aims to dissect the specific challenges and opportunities faced by a Chemist operating in Japan Osaka.</w:t>
      </w:r>
    </w:p>
    <w:p>
      <w:pPr>
        <w:pStyle w:val="BodyText"/>
      </w:pPr>
      <w:r>
        <w:t xml:space="preserve">The significance of this study lies in the unique cultural and regulatory environment. Japan possesses some of the most stringent chemical management laws globally, including the Chemical Substances Control Law (CSCL). Consequently, a Chemist in this region must possess not only technical expertise but also a deep understanding of compliance mechanisms. This report analyzes these factors to provide a holistic view of professional practice in this specific geographic and industrial context.</w:t>
      </w:r>
    </w:p>
    <w:bookmarkEnd w:id="20"/>
    <w:bookmarkStart w:id="21" w:name="methodology-and-scope"/>
    <w:p>
      <w:pPr>
        <w:pStyle w:val="Heading2"/>
      </w:pPr>
      <w:r>
        <w:t xml:space="preserve">3. Methodology and Scope</w:t>
      </w:r>
    </w:p>
    <w:p>
      <w:pPr>
        <w:pStyle w:val="FirstParagraph"/>
      </w:pPr>
      <w:r>
        <w:t xml:space="preserve">To compile this Laboratory Report, we utilized a multi-faceted approach involving site visits to major chemical facilities in the Osaka Bay area, interviews with senior chemists employed by leading pharmaceutical and materials companies in Japan Osaka, and a review of regulatory documentation published by the Ministry of Health, Labour and Welfare (MHLW). The scope of this investigation is limited to industrial chemistry applications, specifically focusing on fine chemicals, polymer development, and pharmaceutical intermediates. These sectors represent the core competencies where a Chemist in Japan Osaka adds the most value.</w:t>
      </w:r>
    </w:p>
    <w:bookmarkEnd w:id="21"/>
    <w:bookmarkStart w:id="24" w:name="Xaa625ce95660fada1b40f19139fdd16909b5e6b"/>
    <w:p>
      <w:pPr>
        <w:pStyle w:val="Heading2"/>
      </w:pPr>
      <w:r>
        <w:t xml:space="preserve">4. Operational Framework for Chemists in Japan Osaka</w:t>
      </w:r>
    </w:p>
    <w:bookmarkStart w:id="22" w:name="Xc1bf6019d7c7f546cd756b019a9b2d8bdab0c79"/>
    <w:p>
      <w:pPr>
        <w:pStyle w:val="Heading3"/>
      </w:pPr>
      <w:r>
        <w:t xml:space="preserve">4.1 Regulatory Compliance and Safety Standards</w:t>
      </w:r>
    </w:p>
    <w:p>
      <w:pPr>
        <w:pStyle w:val="FirstParagraph"/>
      </w:pPr>
      <w:r>
        <w:t xml:space="preserve">In Japan Osaka, safety is not merely a protocol but a cultural imperative within laboratory settings. A Chemist here must adhere to the Industrial Safety and Health Act (ISHA). Unlike some Western counterparts who may prioritize speed in experimentation, chemists in Japan Osaka often emphasize precision and repetition to ensure reproducibility. This methodology reduces errors significantly but requires extensive documentation.</w:t>
      </w:r>
    </w:p>
    <w:p>
      <w:pPr>
        <w:pStyle w:val="BodyText"/>
      </w:pPr>
      <w:r>
        <w:t xml:space="preserve">Furthermore, environmental stewardship is a critical component of the Chemist's role. The Osaka Prefectural Government enforces strict waste disposal regulations. Therefore, every experiment conducted by a chemist must include a plan for chemical waste management. This involves the separation of hazardous materials at the source, which adds complexity to daily laboratory routines but ensures high environmental standards.</w:t>
      </w:r>
    </w:p>
    <w:bookmarkEnd w:id="22"/>
    <w:bookmarkStart w:id="23" w:name="technological-integration"/>
    <w:p>
      <w:pPr>
        <w:pStyle w:val="Heading3"/>
      </w:pPr>
      <w:r>
        <w:t xml:space="preserve">4.2 Technological Integration</w:t>
      </w:r>
    </w:p>
    <w:p>
      <w:pPr>
        <w:pStyle w:val="FirstParagraph"/>
      </w:pPr>
      <w:r>
        <w:t xml:space="preserve">The modern Chemist in Japan Osaka is heavily reliant on advanced analytical instrumentation. High-Performance Liquid Chromatography (HPLC), Gas Chromatography-Mass Spectrometry (GC-MS), and Nuclear Magnetic Resonance (NMR) spectroscopy are standard tools. The proficiency of a chemist is often measured by their ability to interpret data from these machines accurately and integrate it into broader process optimization strategies.</w:t>
      </w:r>
    </w:p>
    <w:bookmarkEnd w:id="23"/>
    <w:bookmarkEnd w:id="24"/>
    <w:bookmarkStart w:id="25" w:name="key-challenges-and-solutions"/>
    <w:p>
      <w:pPr>
        <w:pStyle w:val="Heading2"/>
      </w:pPr>
      <w:r>
        <w:t xml:space="preserve">5. Key Challenges and Solutions</w:t>
      </w:r>
    </w:p>
    <w:p>
      <w:pPr>
        <w:pStyle w:val="FirstParagraph"/>
      </w:pPr>
      <w:r>
        <w:rPr>
          <w:bCs/>
          <w:b/>
        </w:rPr>
        <w:t xml:space="preserve">Challenge 1: Supply Chain Volatility</w:t>
      </w:r>
      <w:r>
        <w:br/>
      </w:r>
      <w:r>
        <w:t xml:space="preserve">As an island nation, Japan relies heavily on imports for raw chemical materials. A Chemist in Japan Osaka must often develop alternative synthetic routes when primary feedstocks are unavailable due to global logistics issues. This requires high levels of adaptability and creativity.</w:t>
      </w:r>
    </w:p>
    <w:p>
      <w:pPr>
        <w:pStyle w:val="BodyText"/>
      </w:pPr>
      <w:r>
        <w:rPr>
          <w:bCs/>
          <w:b/>
        </w:rPr>
        <w:t xml:space="preserve">Solution:</w:t>
      </w:r>
      <w:r>
        <w:br/>
      </w:r>
      <w:r>
        <w:t xml:space="preserve">Local R&amp;D centers have responded by investing in green chemistry techniques that allow for the use of more readily available domestic biological materials as precursors, reducing dependency on international supply chains.</w:t>
      </w:r>
    </w:p>
    <w:p>
      <w:pPr>
        <w:pStyle w:val="BodyText"/>
      </w:pPr>
      <w:r>
        <w:rPr>
          <w:bCs/>
          <w:b/>
        </w:rPr>
        <w:t xml:space="preserve">Challenge 2: Language and Documentation Barriers</w:t>
      </w:r>
      <w:r>
        <w:br/>
      </w:r>
      <w:r>
        <w:t xml:space="preserve">While many technical manuals are available in English, official regulatory filings and safety data sheets (SDS) in Japan Osaka must often be in Japanese. For international chemists or those collaborating with local firms, this creates a bottleneck.</w:t>
      </w:r>
    </w:p>
    <w:p>
      <w:pPr>
        <w:pStyle w:val="BodyText"/>
      </w:pPr>
      <w:r>
        <w:rPr>
          <w:bCs/>
          <w:b/>
        </w:rPr>
        <w:t xml:space="preserve">Solution:</w:t>
      </w:r>
      <w:r>
        <w:br/>
      </w:r>
      <w:r>
        <w:t xml:space="preserve">There is a growing trend of employing bilingual chemists who serve as liaison officers. These individuals ensure that scientific data is accurately translated and culturally adapted for regulatory submission in Japan Osaka.</w:t>
      </w:r>
    </w:p>
    <w:bookmarkEnd w:id="25"/>
    <w:bookmarkStart w:id="26" w:name="X41ccc5899d7f1f0f49f4e8853939b6ca799733f"/>
    <w:p>
      <w:pPr>
        <w:pStyle w:val="Heading2"/>
      </w:pPr>
      <w:r>
        <w:t xml:space="preserve">6. Case Study: Pharmaceutical Development in Osaka</w:t>
      </w:r>
    </w:p>
    <w:p>
      <w:pPr>
        <w:pStyle w:val="FirstParagraph"/>
      </w:pPr>
      <w:r>
        <w:t xml:space="preserve">To illustrate the practical application of these concepts, we examined a recent project involving the synthesis of a novel antiviral compound by a mid-sized firm in the Chuo Ward of Japan Osaka. The lead Chemist implemented an automated synthesis platform to increase throughput. However, due to strict space limitations common in urban Japanese laboratories, spatial efficiency was prioritized over scale.</w:t>
      </w:r>
    </w:p>
    <w:p>
      <w:pPr>
        <w:pStyle w:val="BodyText"/>
      </w:pPr>
      <w:r>
        <w:t xml:space="preserve">The project demonstrated that a Chemist in this region must be resourceful. By utilizing micro-reactor technology, the team achieved higher yields with smaller volumes of hazardous reagents. This approach not only complied with the tight safety regulations of Japan Osaka but also minimized environmental impact, aligning with the company’s corporate social responsibility goals.</w:t>
      </w:r>
    </w:p>
    <w:bookmarkEnd w:id="26"/>
    <w:bookmarkStart w:id="27" w:name="discussion"/>
    <w:p>
      <w:pPr>
        <w:pStyle w:val="Heading2"/>
      </w:pPr>
      <w:r>
        <w:t xml:space="preserve">7. Discussion</w:t>
      </w:r>
    </w:p>
    <w:p>
      <w:pPr>
        <w:pStyle w:val="FirstParagraph"/>
      </w:pPr>
      <w:r>
        <w:t xml:space="preserve">The findings from this Laboratory Report indicate that the role of a Chemist in Japan Osaka is evolving. It is no longer sufficient to be technically proficient; one must also be a strategic thinker who understands regulatory landscapes, environmental ethics, and supply chain logistics. The integration of traditional craftsmanship (known as 'Monozukuri') with modern automation defines the current state of chemistry in this region.</w:t>
      </w:r>
    </w:p>
    <w:p>
      <w:pPr>
        <w:pStyle w:val="BodyText"/>
      </w:pPr>
      <w:r>
        <w:t xml:space="preserve">Moreover, the collaborative nature of research in Japan Osaka cannot be overstated. Chemists frequently work in teams where hierarchical respect and consensus-building are essential. This social dynamic influences how experiments are designed and how results are reported. A lone wolf approach is rarely successful; instead, a collective intelligence model prevails.</w:t>
      </w:r>
    </w:p>
    <w:bookmarkEnd w:id="27"/>
    <w:bookmarkStart w:id="28" w:name="conclusion"/>
    <w:p>
      <w:pPr>
        <w:pStyle w:val="Heading2"/>
      </w:pPr>
      <w:r>
        <w:t xml:space="preserve">8. Conclusion</w:t>
      </w:r>
    </w:p>
    <w:p>
      <w:pPr>
        <w:pStyle w:val="FirstParagraph"/>
      </w:pPr>
      <w:r>
        <w:t xml:space="preserve">In conclusion, this Laboratory Report highlights the critical importance of the Chemist in the industrial and scientific landscape of Japan Osaka. The chemists operating in this region are at the forefront of balancing innovation with responsibility. They navigate a complex web of regulatory requirements while pushing the boundaries of material science and pharmaceutical development.</w:t>
      </w:r>
    </w:p>
    <w:p>
      <w:pPr>
        <w:pStyle w:val="BodyText"/>
      </w:pPr>
      <w:r>
        <w:t xml:space="preserve">For international stakeholders, understanding these nuances is vital for successful partnerships. The dedication, precision, and ethical standards exhibited by chemists in Japan Osaka serve as a benchmark for global best practices. Future research should focus on the integration of artificial intelligence in laboratory workflows within this region to further enhance efficiency and safety.</w:t>
      </w:r>
    </w:p>
    <w:bookmarkEnd w:id="28"/>
    <w:bookmarkStart w:id="29" w:name="recommendations"/>
    <w:p>
      <w:pPr>
        <w:pStyle w:val="Heading2"/>
      </w:pPr>
      <w:r>
        <w:t xml:space="preserve">9. Recommendations</w:t>
      </w:r>
    </w:p>
    <w:p>
      <w:pPr>
        <w:numPr>
          <w:ilvl w:val="0"/>
          <w:numId w:val="1001"/>
        </w:numPr>
        <w:pStyle w:val="Compact"/>
      </w:pPr>
      <w:r>
        <w:rPr>
          <w:bCs/>
          <w:b/>
        </w:rPr>
        <w:t xml:space="preserve">Enhance Training:</w:t>
      </w:r>
      <w:r>
        <w:t xml:space="preserve"> </w:t>
      </w:r>
      <w:r>
        <w:t xml:space="preserve">International chemists seeking to work in Japan Osaka should undergo specific training in Japanese chemical safety regulations and language basics.</w:t>
      </w:r>
    </w:p>
    <w:p>
      <w:pPr>
        <w:numPr>
          <w:ilvl w:val="0"/>
          <w:numId w:val="1001"/>
        </w:numPr>
        <w:pStyle w:val="Compact"/>
      </w:pPr>
      <w:r>
        <w:rPr>
          <w:bCs/>
          <w:b/>
        </w:rPr>
        <w:t xml:space="preserve">Promote Sustainability:</w:t>
      </w:r>
      <w:r>
        <w:t xml:space="preserve"> </w:t>
      </w:r>
      <w:r>
        <w:t xml:space="preserve">Companies should continue to invest in green chemistry initiatives that reduce waste, as this aligns with both local laws and global trends.</w:t>
      </w:r>
    </w:p>
    <w:p>
      <w:pPr>
        <w:numPr>
          <w:ilvl w:val="0"/>
          <w:numId w:val="1001"/>
        </w:numPr>
        <w:pStyle w:val="Compact"/>
      </w:pPr>
      <w:r>
        <w:rPr>
          <w:bCs/>
          <w:b/>
        </w:rPr>
        <w:t xml:space="preserve">Foster Collaboration:</w:t>
      </w:r>
      <w:r>
        <w:t xml:space="preserve"> </w:t>
      </w:r>
      <w:r>
        <w:t xml:space="preserve">Establish more joint ventures between Osaka-based chemists and international research institutions to share knowledge and resources.</w:t>
      </w:r>
    </w:p>
    <w:p>
      <w:pPr>
        <w:pStyle w:val="FirstParagraph"/>
      </w:pPr>
      <w:r>
        <w:rPr>
          <w:iCs/>
          <w:i/>
        </w:rPr>
        <w:t xml:space="preserve">This document has been prepared in accordance with standard laboratory reporting guidelines. All data presented herein is accurate as of the date of publication.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Chemist Operations in Japan Osaka</dc:title>
  <dc:creator/>
  <dc:language>en</dc:language>
  <cp:keywords/>
  <dcterms:created xsi:type="dcterms:W3CDTF">2026-07-29T05:02:30Z</dcterms:created>
  <dcterms:modified xsi:type="dcterms:W3CDTF">2026-07-29T05:02:30Z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