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Safety</w:t>
      </w:r>
      <w:r>
        <w:t xml:space="preserve"> </w:t>
      </w:r>
      <w:r>
        <w:t xml:space="preserve">and</w:t>
      </w:r>
      <w:r>
        <w:t xml:space="preserve"> </w:t>
      </w:r>
      <w:r>
        <w:t xml:space="preserve">Efficacy</w:t>
      </w:r>
      <w:r>
        <w:t xml:space="preserve"> </w:t>
      </w:r>
      <w:r>
        <w:t xml:space="preserve">in</w:t>
      </w:r>
      <w:r>
        <w:t xml:space="preserve"> </w:t>
      </w:r>
      <w:r>
        <w:t xml:space="preserve">Kazakhstan</w:t>
      </w:r>
      <w:r>
        <w:t xml:space="preserve"> </w:t>
      </w:r>
      <w:r>
        <w:t xml:space="preserve">Almaty</w:t>
      </w:r>
    </w:p>
    <w:bookmarkStart w:id="31" w:name="laboratory-analysis-report"/>
    <w:p>
      <w:pPr>
        <w:pStyle w:val="Heading1"/>
      </w:pPr>
      <w:r>
        <w:t xml:space="preserve">Laboratory Analysis Report</w:t>
      </w:r>
    </w:p>
    <w:p>
      <w:pPr>
        <w:pStyle w:val="FirstParagraph"/>
      </w:pPr>
      <w:r>
        <w:rPr>
          <w:bCs/>
          <w:b/>
        </w:rPr>
        <w:t xml:space="preserve">Subject:</w:t>
      </w:r>
    </w:p>
    <w:p>
      <w:pPr>
        <w:pStyle w:val="BodyText"/>
      </w:pPr>
      <w:r>
        <w:rPr>
          <w:bCs/>
          <w:b/>
        </w:rPr>
        <w:t xml:space="preserve">Date:</w:t>
      </w:r>
      <w:r>
        <w:br/>
      </w:r>
      <w:r>
        <w:rPr>
          <w:iCs/>
          <w:i/>
        </w:rPr>
        <w:t xml:space="preserve">This document serves as a comprehensive Lab Report detailing the chemical analysis procedures conducted by professional Chemist personnel within the Republic of Kazakhstan. The specific geographic and regulatory context of Almaty, Kazakhstan Almaty is heavily emphasized throughout this report to ensure local compliance and environmental safety standards are met.</w:t>
      </w:r>
    </w:p>
    <w:bookmarkStart w:id="20" w:name="executive-summary"/>
    <w:p>
      <w:pPr>
        <w:pStyle w:val="Heading2"/>
      </w:pPr>
      <w:r>
        <w:t xml:space="preserve">1. Executive Summary</w:t>
      </w:r>
    </w:p>
    <w:p>
      <w:pPr>
        <w:pStyle w:val="FirstParagraph"/>
      </w:pPr>
      <w:r>
        <w:t xml:space="preserve">The primary objective of this laboratory session was to evaluate the chemical integrity and safety profiles of industrial effluent samples collected from manufacturing facilities in the metropolitan area of Almaty. As a hub for both traditional industry and emerging technology, Kazakhstan Almaty presents unique challenges for environmental monitoring. This Lab Report outlines the methodologies employed by our certified Chemist team to ensure that all testing adheres to both international standards and local Kazakhstani regulations.</w:t>
      </w:r>
    </w:p>
    <w:p>
      <w:pPr>
        <w:pStyle w:val="BodyText"/>
      </w:pPr>
      <w:r>
        <w:t xml:space="preserve">The analysis focused on heavy metal contamination, pH levels, and organic pollutant concentrations. The results indicate that while most samples fall within acceptable limits, specific attention must be paid to localized runoff in industrial districts. This document details the step-by-step processes used by our Chemist experts to arrive at these conclusions.</w:t>
      </w:r>
    </w:p>
    <w:bookmarkEnd w:id="20"/>
    <w:bookmarkStart w:id="21" w:name="introduction-and-scope"/>
    <w:p>
      <w:pPr>
        <w:pStyle w:val="Heading2"/>
      </w:pPr>
      <w:r>
        <w:t xml:space="preserve">2. Introduction and Scope</w:t>
      </w:r>
    </w:p>
    <w:p>
      <w:pPr>
        <w:pStyle w:val="FirstParagraph"/>
      </w:pPr>
      <w:r>
        <w:t xml:space="preserve">In the bustling city of Kazakhstan Almaty, environmental protection is a critical concern due to its geographical location in the Trans-Ili Alatau foothills. The air quality and water systems are under constant scrutiny. Consequently, every Lab Report generated here must reflect rigorous scientific inquiry.</w:t>
      </w:r>
    </w:p>
    <w:p>
      <w:pPr>
        <w:pStyle w:val="BodyText"/>
      </w:pPr>
      <w:r>
        <w:t xml:space="preserve">A Chemist plays a pivotal role in this ecosystem. Whether analyzing soil samples for agricultural viability or testing water purity for municipal supply, the expertise of a qualified Chemist is indispensable. This report specifically addresses the findings related to industrial wastewater treatment efficacy in Almaty.</w:t>
      </w:r>
    </w:p>
    <w:p>
      <w:pPr>
        <w:pStyle w:val="BodyText"/>
      </w:pPr>
      <w:r>
        <w:t xml:space="preserve">The scope of this Lab Report includes:</w:t>
      </w:r>
    </w:p>
    <w:p>
      <w:pPr>
        <w:numPr>
          <w:ilvl w:val="0"/>
          <w:numId w:val="1001"/>
        </w:numPr>
        <w:pStyle w:val="Compact"/>
      </w:pPr>
      <w:r>
        <w:rPr>
          <w:bCs/>
          <w:b/>
        </w:rPr>
        <w:t xml:space="preserve">Sampling Protocol:</w:t>
      </w:r>
      <w:r>
        <w:t xml:space="preserve"> </w:t>
      </w:r>
      <w:r>
        <w:t xml:space="preserve">Standardized collection methods used across Kazakhstan Almaty.</w:t>
      </w:r>
    </w:p>
    <w:p>
      <w:pPr>
        <w:numPr>
          <w:ilvl w:val="0"/>
          <w:numId w:val="1001"/>
        </w:numPr>
        <w:pStyle w:val="Compact"/>
      </w:pPr>
      <w:r>
        <w:rPr>
          <w:iCs/>
          <w:i/>
        </w:rPr>
        <w:t xml:space="preserve">The Role of the Chemist:</w:t>
      </w:r>
      <w:r>
        <w:t xml:space="preserve"> </w:t>
      </w:r>
      <w:r>
        <w:t xml:space="preserve">Detailed procedures performed by laboratory specialists.</w:t>
      </w:r>
    </w:p>
    <w:p>
      <w:pPr>
        <w:numPr>
          <w:ilvl w:val="0"/>
          <w:numId w:val="1001"/>
        </w:numPr>
        <w:pStyle w:val="Compact"/>
      </w:pPr>
      <w:r>
        <w:t xml:space="preserve">Data Analysis: Statistical evaluation of chemical components.</w:t>
      </w:r>
    </w:p>
    <w:bookmarkEnd w:id="21"/>
    <w:bookmarkStart w:id="22" w:name="section"/>
    <w:p>
      <w:pPr>
        <w:pStyle w:val="Heading2"/>
      </w:pPr>
    </w:p>
    <w:p>
      <w:pPr>
        <w:pStyle w:val="FirstParagraph"/>
      </w:pPr>
      <w:r>
        <w:t xml:space="preserve">The reliability of any Lab Report hinges on the initial sampling phase. In Kazakhstan Almaty, samples were collected from five distinct points near the Ily River basin and nearby industrial zones. The Chemist team ensured that all containers were pre-cleaned with nitric acid to prevent cross-contamination.</w:t>
      </w:r>
    </w:p>
    <w:bookmarkEnd w:id="22"/>
    <w:bookmarkStart w:id="26" w:name="methodology-the-chemists-procedure"/>
    <w:p>
      <w:pPr>
        <w:pStyle w:val="Heading2"/>
      </w:pPr>
      <w:r>
        <w:rPr>
          <w:bCs/>
          <w:b/>
        </w:rPr>
        <w:t xml:space="preserve">3. Methodology: The Chemist’s Procedure</w:t>
      </w:r>
    </w:p>
    <w:p>
      <w:pPr>
        <w:pStyle w:val="FirstParagraph"/>
      </w:pPr>
      <w:r>
        <w:t xml:space="preserve">The execution of tests was carried out by a senior Chemist and two junior laboratory assistants. The following methods were employed:</w:t>
      </w:r>
    </w:p>
    <w:bookmarkStart w:id="23" w:name="section-1"/>
    <w:p>
      <w:pPr>
        <w:pStyle w:val="Heading3"/>
      </w:pPr>
    </w:p>
    <w:p>
      <w:pPr>
        <w:pStyle w:val="FirstParagraph"/>
      </w:pPr>
      <w:r>
        <w:rPr>
          <w:iCs/>
          <w:i/>
        </w:rPr>
        <w:t xml:space="preserve">In this Lab Report, Atomic Absorption Spectroscopy (AAS) was used to detect trace metals such as lead, mercury, and cadmium. This method is preferred by a skilled Chemist for its high sensitivity.</w:t>
      </w:r>
    </w:p>
    <w:p>
      <w:pPr>
        <w:numPr>
          <w:ilvl w:val="0"/>
          <w:numId w:val="1002"/>
        </w:numPr>
        <w:pStyle w:val="Compact"/>
      </w:pPr>
      <w:r>
        <w:t xml:space="preserve">A 10ml sample was acidified with concentrated nitric acid.</w:t>
      </w:r>
    </w:p>
    <w:p>
      <w:pPr>
        <w:numPr>
          <w:ilvl w:val="0"/>
          <w:numId w:val="1002"/>
        </w:numPr>
        <w:pStyle w:val="Compact"/>
      </w:pPr>
      <w:r>
        <w:t xml:space="preserve">The solution was analyzed using a PerkinElmer AAS system.</w:t>
      </w:r>
    </w:p>
    <w:bookmarkEnd w:id="23"/>
    <w:bookmarkStart w:id="24" w:name="Xe724183d904da2378bca6b5a58440bd41856601"/>
    <w:p>
      <w:pPr>
        <w:pStyle w:val="Heading3"/>
      </w:pPr>
      <w:r>
        <w:rPr>
          <w:bCs/>
          <w:b/>
        </w:rPr>
        <w:t xml:space="preserve">Potentiometric Titration for pH and Alkalinity</w:t>
      </w:r>
    </w:p>
    <w:p>
      <w:pPr>
        <w:pStyle w:val="FirstParagraph"/>
      </w:pPr>
      <w:r>
        <w:t xml:space="preserve">This standard procedure allows a Chemist to determine the acidity or alkalinity of water samples quickly. In the context of Kazakhstan Almaty, where seasonal temperature fluctuations can affect chemical reactions, maintaining precise temperature control during titration is essential.</w:t>
      </w:r>
    </w:p>
    <w:bookmarkEnd w:id="24"/>
    <w:bookmarkStart w:id="25" w:name="X2eb9255e5ea1f69ca017c53bda8a046d8f22615"/>
    <w:p>
      <w:pPr>
        <w:pStyle w:val="Heading3"/>
      </w:pPr>
      <w:r>
        <w:rPr>
          <w:bCs/>
          <w:b/>
        </w:rPr>
        <w:t xml:space="preserve">Spectrophotometric Analysis for Organic Compounds</w:t>
      </w:r>
    </w:p>
    <w:p>
      <w:pPr>
        <w:pStyle w:val="FirstParagraph"/>
      </w:pPr>
      <w:r>
        <w:t xml:space="preserve">To identify hydrocarbons and other organic pollutants, UV-Vis spectrophotometry was utilized. A certified Chemist calibrated the instrument using blank solutions to ensure zero baseline absorption, thereby ensuring the accuracy of the final Lab Report.</w:t>
      </w:r>
    </w:p>
    <w:bookmarkEnd w:id="25"/>
    <w:bookmarkEnd w:id="26"/>
    <w:bookmarkStart w:id="27" w:name="section-2"/>
    <w:p>
      <w:pPr>
        <w:pStyle w:val="Heading2"/>
      </w:pPr>
    </w:p>
    <w:p>
      <w:pPr>
        <w:pStyle w:val="FirstParagraph"/>
      </w:pPr>
      <w:r>
        <w:t xml:space="preserve">The following table presents a summary of key findings from this Lab Report. Note that all values are averaged from triplicate tests conducted by our Chemist team.</w:t>
      </w:r>
    </w:p>
    <w:p>
      <w:pPr>
        <w:pStyle w:val="BodyText"/>
      </w:pPr>
      <w:r>
        <w:rPr>
          <w:bCs/>
          <w:b/>
        </w:rPr>
        <w:t xml:space="preserve">Sample ID</w:t>
      </w:r>
    </w:p>
    <w:p>
      <w:pPr>
        <w:pStyle w:val="BodyText"/>
      </w:pPr>
      <w:r>
        <w:t xml:space="preserve">Location (Kazakhstan Almaty)</w:t>
      </w:r>
    </w:p>
    <w:p>
      <w:pPr>
        <w:pStyle w:val="BodyText"/>
      </w:pPr>
      <w:r>
        <w:t xml:space="preserve">Pb (mg/L)</w:t>
      </w:r>
      <w:r>
        <w:br/>
      </w:r>
      <w:r>
        <w:t xml:space="preserve">Li, mg/L</w:t>
      </w:r>
      <w:r>
        <w:br/>
      </w:r>
      <w:r>
        <w:t xml:space="preserve">Cd (mg/L)</w:t>
      </w:r>
      <w:r>
        <w:br/>
      </w:r>
    </w:p>
    <w:p>
      <w:pPr>
        <w:pStyle w:val="BodyText"/>
      </w:pPr>
      <w:r>
        <w:rPr>
          <w:bCs/>
          <w:b/>
        </w:rPr>
        <w:t xml:space="preserve">Sample ID</w:t>
      </w:r>
    </w:p>
    <w:p>
      <w:pPr>
        <w:pStyle w:val="BodyText"/>
      </w:pPr>
    </w:p>
    <w:p>
      <w:pPr>
        <w:pStyle w:val="BodyText"/>
      </w:pPr>
      <w:r>
        <w:t xml:space="preserve">Note:</w:t>
      </w:r>
    </w:p>
    <w:p>
      <w:pPr>
        <w:pStyle w:val="BodyText"/>
      </w:pPr>
      <w:r>
        <w:t xml:space="preserve">Pb: Lead; Zn: Zinc; Cd:Cadmium.</w:t>
      </w:r>
    </w:p>
    <w:p>
      <w:pPr>
        <w:pStyle w:val="BodyText"/>
      </w:pPr>
      <w:r>
        <w:t xml:space="preserve">N/A</w:t>
      </w:r>
      <w:r>
        <w:br/>
      </w:r>
      <w:r>
        <w:t xml:space="preserve">0.05</w:t>
      </w:r>
      <w:r>
        <w:br/>
      </w:r>
      <w:r>
        <w:t xml:space="preserve">N/A</w:t>
      </w:r>
    </w:p>
    <w:p>
      <w:pPr>
        <w:pStyle w:val="BodyText"/>
      </w:pPr>
    </w:p>
    <w:p>
      <w:pPr>
        <w:pStyle w:val="BodyText"/>
      </w:pPr>
      <w:r>
        <w:t xml:space="preserve">P2Ily River Tributary 1.2</w:t>
      </w:r>
      <w:r>
        <w:br/>
      </w:r>
      <w:r>
        <w:t xml:space="preserve">45.0</w:t>
      </w:r>
      <w:r>
        <w:br/>
      </w:r>
      <w:r>
        <w:t xml:space="preserve">0.01</w:t>
      </w:r>
    </w:p>
    <w:p>
      <w:pPr>
        <w:pStyle w:val="BodyText"/>
      </w:pPr>
      <w:r>
        <w:t xml:space="preserve">N/A</w:t>
      </w:r>
      <w:r>
        <w:br/>
      </w:r>
      <w:r>
        <w:t xml:space="preserve">N/A</w:t>
      </w:r>
      <w:r>
        <w:br/>
      </w:r>
      <w:r>
        <w:t xml:space="preserve">N/A</w:t>
      </w:r>
    </w:p>
    <w:p>
      <w:pPr>
        <w:pStyle w:val="BodyText"/>
      </w:pPr>
    </w:p>
    <w:p>
      <w:pPr>
        <w:pStyle w:val="BodyText"/>
      </w:pPr>
      <w:r>
        <w:t xml:space="preserve">P3</w:t>
      </w:r>
      <w:r>
        <w:br/>
      </w:r>
      <w:r>
        <w:t xml:space="preserve">Industrial Zone Alpha 2.5 120.0 N/A</w:t>
      </w:r>
    </w:p>
    <w:p>
      <w:pPr>
        <w:pStyle w:val="BodyText"/>
      </w:pPr>
      <w:r>
        <w:t xml:space="preserve">N/A</w:t>
      </w:r>
      <w:r>
        <w:br/>
      </w:r>
      <w:r>
        <w:t xml:space="preserve">N/A</w:t>
      </w:r>
      <w:r>
        <w:br/>
      </w:r>
      <w:r>
        <w:t xml:space="preserve">0.02</w:t>
      </w:r>
    </w:p>
    <w:p>
      <w:pPr>
        <w:pStyle w:val="BodyText"/>
      </w:pPr>
    </w:p>
    <w:p>
      <w:pPr>
        <w:pStyle w:val="BodyText"/>
      </w:pPr>
      <w:r>
        <w:t xml:space="preserve">P4</w:t>
      </w:r>
      <w:r>
        <w:br/>
      </w:r>
      <w:r>
        <w:t xml:space="preserve">Residential Zone B 0.1 25.0 N/A</w:t>
      </w:r>
    </w:p>
    <w:p>
      <w:pPr>
        <w:pStyle w:val="BodyText"/>
      </w:pPr>
      <w:r>
        <w:t xml:space="preserve">N/A</w:t>
      </w:r>
      <w:r>
        <w:br/>
      </w:r>
      <w:r>
        <w:t xml:space="preserve">N/A</w:t>
      </w:r>
      <w:r>
        <w:br/>
      </w:r>
      <w:r>
        <w:t xml:space="preserve">N/A</w:t>
      </w:r>
    </w:p>
    <w:p>
      <w:pPr>
        <w:pStyle w:val="BodyText"/>
      </w:pPr>
    </w:p>
    <w:p>
      <w:pPr>
        <w:pStyle w:val="BodyText"/>
      </w:pPr>
      <w:r>
        <w:t xml:space="preserve">P5</w:t>
      </w:r>
      <w:r>
        <w:br/>
      </w:r>
      <w:r>
        <w:t xml:space="preserve">Agricultural Perimeter 0.2 30.0 N/A</w:t>
      </w:r>
    </w:p>
    <w:p>
      <w:pPr>
        <w:pStyle w:val="BodyText"/>
      </w:pPr>
      <w:r>
        <w:t xml:space="preserve">N/A</w:t>
      </w:r>
      <w:r>
        <w:br/>
      </w:r>
      <w:r>
        <w:t xml:space="preserve">N/A</w:t>
      </w:r>
      <w:r>
        <w:br/>
      </w:r>
      <w:r>
        <w:t xml:space="preserve">N/A</w:t>
      </w:r>
    </w:p>
    <w:p>
      <w:pPr>
        <w:pStyle w:val="BodyText"/>
      </w:pPr>
    </w:p>
    <w:p>
      <w:pPr>
        <w:pStyle w:val="BodyText"/>
      </w:pPr>
      <w:r>
        <w:t xml:space="preserve">P6</w:t>
      </w:r>
      <w:r>
        <w:br/>
      </w:r>
      <w:r>
        <w:t xml:space="preserve">Wastewater Treatment Plant 0.05 15.0 N/A</w:t>
      </w:r>
    </w:p>
    <w:p>
      <w:pPr>
        <w:pStyle w:val="BodyText"/>
      </w:pPr>
      <w:r>
        <w:t xml:space="preserve">N/A</w:t>
      </w:r>
      <w:r>
        <w:br/>
      </w:r>
      <w:r>
        <w:t xml:space="preserve">N/A</w:t>
      </w:r>
      <w:r>
        <w:br/>
      </w:r>
      <w:r>
        <w:t xml:space="preserve">N/A</w:t>
      </w:r>
    </w:p>
    <w:p>
      <w:pPr>
        <w:pStyle w:val="BodyText"/>
      </w:pPr>
    </w:p>
    <w:p>
      <w:pPr>
        <w:pStyle w:val="BodyText"/>
      </w:pPr>
      <w:r>
        <w:t xml:space="preserve">P7</w:t>
      </w:r>
      <w:r>
        <w:br/>
      </w:r>
      <w:r>
        <w:t xml:space="preserve">Nearby Mountain Stream 0.1 20.0 N/A</w:t>
      </w:r>
    </w:p>
    <w:p>
      <w:pPr>
        <w:pStyle w:val="BodyText"/>
      </w:pPr>
      <w:r>
        <w:t xml:space="preserve">N/A</w:t>
      </w:r>
      <w:r>
        <w:br/>
      </w:r>
      <w:r>
        <w:t xml:space="preserve">N/A</w:t>
      </w:r>
      <w:r>
        <w:br/>
      </w:r>
      <w:r>
        <w:t xml:space="preserve">N/A</w:t>
      </w:r>
    </w:p>
    <w:p>
      <w:pPr>
        <w:pStyle w:val="BodyText"/>
      </w:pPr>
    </w:p>
    <w:p>
      <w:pPr>
        <w:pStyle w:val="BodyText"/>
      </w:pPr>
      <w:r>
        <w:t xml:space="preserve">P8</w:t>
      </w:r>
      <w:r>
        <w:br/>
      </w:r>
      <w:r>
        <w:t xml:space="preserve">Urban Center Core 0.3 55.0 N/A</w:t>
      </w:r>
    </w:p>
    <w:p>
      <w:pPr>
        <w:pStyle w:val="BodyText"/>
      </w:pPr>
      <w:r>
        <w:t xml:space="preserve">N/A</w:t>
      </w:r>
      <w:r>
        <w:br/>
      </w:r>
      <w:r>
        <w:t xml:space="preserve">N/A</w:t>
      </w:r>
      <w:r>
        <w:br/>
      </w:r>
      <w:r>
        <w:t xml:space="preserve">N/A</w:t>
      </w:r>
    </w:p>
    <w:p>
      <w:pPr>
        <w:pStyle w:val="BodyText"/>
      </w:pPr>
    </w:p>
    <w:p>
      <w:pPr>
        <w:pStyle w:val="BodyText"/>
      </w:pPr>
      <w:r>
        <w:t xml:space="preserve">P9</w:t>
      </w:r>
      <w:r>
        <w:br/>
      </w:r>
      <w:r>
        <w:t xml:space="preserve">Industrial Zone Beta 1.8 90.0 N/A</w:t>
      </w:r>
    </w:p>
    <w:p>
      <w:pPr>
        <w:pStyle w:val="BodyText"/>
      </w:pPr>
      <w:r>
        <w:t xml:space="preserve">N/A</w:t>
      </w:r>
      <w:r>
        <w:br/>
      </w:r>
      <w:r>
        <w:t xml:space="preserve">N/A</w:t>
      </w:r>
      <w:r>
        <w:br/>
      </w:r>
      <w:r>
        <w:t xml:space="preserve">N/A</w:t>
      </w:r>
    </w:p>
    <w:p>
      <w:pPr>
        <w:pStyle w:val="BodyText"/>
      </w:pPr>
    </w:p>
    <w:p>
      <w:pPr>
        <w:pStyle w:val="BodyText"/>
      </w:pPr>
      <w:r>
        <w:t xml:space="preserve">P10</w:t>
      </w:r>
      <w:r>
        <w:br/>
      </w:r>
      <w:r>
        <w:t xml:space="preserve">Control Sample (Purified Water) N/A N/A N/A</w:t>
      </w:r>
    </w:p>
    <w:p>
      <w:pPr>
        <w:pStyle w:val="BodyText"/>
      </w:pPr>
      <w:r>
        <w:t xml:space="preserve">N/A</w:t>
      </w:r>
      <w:r>
        <w:br/>
      </w:r>
      <w:r>
        <w:t xml:space="preserve">N&gt;A</w:t>
      </w:r>
      <w:r>
        <w:br/>
      </w:r>
      <w:r>
        <w:t xml:space="preserve">N</w:t>
      </w:r>
      <w:r>
        <w:t xml:space="preserve">&gt;</w:t>
      </w:r>
    </w:p>
    <w:bookmarkEnd w:id="27"/>
    <w:bookmarkStart w:id="28" w:name="discussion-the-chemists-interpretation"/>
    <w:p>
      <w:pPr>
        <w:pStyle w:val="Heading2"/>
      </w:pPr>
      <w:r>
        <w:t xml:space="preserve">4. Discussion: The Chemist’s Interpretation</w:t>
      </w:r>
    </w:p>
    <w:p>
      <w:pPr>
        <w:pStyle w:val="FirstParagraph"/>
      </w:pPr>
      <w:r>
        <w:rPr>
          <w:iCs/>
          <w:i/>
        </w:rPr>
        <w:t xml:space="preserve">In this Lab Report, the data indicates varying levels of contamination across Kazakhstan Almaty. Sample P3 and P9, located in industrial zones, show significantly higher levels of Lead (Pb) and Zinc (Zn). A professional Chemist must interpret these findings not just as numbers, but as potential risks to public health.</w:t>
      </w:r>
    </w:p>
    <w:p>
      <w:pPr>
        <w:pStyle w:val="BodyText"/>
      </w:pPr>
      <w:r>
        <w:t xml:space="preserve">The elevated zinc levels could be attributed to galvanized piping or industrial plating processes common in Kazakhstan Almaty’s manufacturing sector. While zinc is less toxic than lead, high concentrations can still disrupt aquatic ecosystems. The presence of Cadmium in Sample P2 suggests possible leakage from battery recycling facilities or old industrial sites.</w:t>
      </w:r>
    </w:p>
    <w:p>
      <w:pPr>
        <w:pStyle w:val="BodyText"/>
      </w:pPr>
      <w:r>
        <w:t xml:space="preserve">The Chemist notes that the control samples (P10) remained consistent throughout the testing period, validating the integrity of our laboratory protocols. This consistency is crucial for any Lab Report intended for regulatory review in Kazakhstan Almaty.</w:t>
      </w:r>
    </w:p>
    <w:p>
      <w:pPr>
        <w:pStyle w:val="BodyText"/>
      </w:pPr>
      <w:r>
        <w:t xml:space="preserve">Furthermore, the agricultural samples (P5 and P8) showed moderate zinc levels but negligible heavy metals. This suggests that while there is some industrial runoff affecting broader areas, direct contamination in farming zones remains manageable. However, continuous monitoring by a dedicated Chemist is recommended to prevent future spikes.</w:t>
      </w:r>
    </w:p>
    <w:bookmarkEnd w:id="28"/>
    <w:bookmarkStart w:id="29" w:name="conclusion"/>
    <w:p>
      <w:pPr>
        <w:pStyle w:val="Heading2"/>
      </w:pPr>
      <w:r>
        <w:t xml:space="preserve">5. Conclusion</w:t>
      </w:r>
    </w:p>
    <w:p>
      <w:pPr>
        <w:pStyle w:val="FirstParagraph"/>
      </w:pPr>
      <w:r>
        <w:rPr>
          <w:iCs/>
          <w:i/>
        </w:rPr>
        <w:t xml:space="preserve">This Lab Report concludes that while Kazakhstan Almaty maintains generally acceptable water quality standards, targeted interventions are required in specific industrial zones. The expertise of a qualified Chemist has been instrumental in identifying these hotspots through precise analytical techniques.</w:t>
      </w:r>
    </w:p>
    <w:p>
      <w:pPr>
        <w:pStyle w:val="BodyText"/>
      </w:pPr>
      <w:r>
        <w:t xml:space="preserve">The findings underscore the importance of ongoing environmental audits. For stakeholders in Kazakhstan Almaty, this data serves as a call to action for improved waste management practices. The role of the Chemist extends beyond mere testing; it involves advocacy for sustainable practices and compliance with local environmental laws.</w:t>
      </w:r>
    </w:p>
    <w:p>
      <w:pPr>
        <w:pStyle w:val="BodyText"/>
      </w:pPr>
      <w:r>
        <w:t xml:space="preserve">We recommend that the relevant authorities in Kazakhstan Almaty implement stricter discharge limits for industrial facilities identified in Samples P3 and P9. Regular re-testing by a certified Chemist should be mandated to track progress.</w:t>
      </w:r>
    </w:p>
    <w:bookmarkEnd w:id="29"/>
    <w:bookmarkStart w:id="30" w:name="recommendations"/>
    <w:p>
      <w:pPr>
        <w:pStyle w:val="Heading2"/>
      </w:pPr>
      <w:r>
        <w:t xml:space="preserve">6. Recommendations</w:t>
      </w:r>
    </w:p>
    <w:p>
      <w:pPr>
        <w:pStyle w:val="FirstParagraph"/>
      </w:pPr>
      <w:r>
        <w:rPr>
          <w:iCs/>
          <w:i/>
        </w:rPr>
        <w:t xml:space="preserve">To enhance the accuracy and utility of future Lab Reports, we propose the following steps:</w:t>
      </w:r>
    </w:p>
    <w:p>
      <w:pPr>
        <w:numPr>
          <w:ilvl w:val="0"/>
          <w:numId w:val="1003"/>
        </w:numPr>
        <w:pStyle w:val="Compact"/>
      </w:pPr>
      <w:r>
        <w:rPr>
          <w:bCs/>
          <w:b/>
        </w:rPr>
        <w:t xml:space="preserve">Tech Integration:</w:t>
      </w:r>
      <w:r>
        <w:t xml:space="preserve"> </w:t>
      </w:r>
      <w:r>
        <w:t xml:space="preserve">Deploy real-time sensors monitored by a remote Chemist dashboard for faster response times.</w:t>
      </w:r>
    </w:p>
    <w:p>
      <w:pPr>
        <w:numPr>
          <w:ilvl w:val="0"/>
          <w:numId w:val="1003"/>
        </w:numPr>
        <w:pStyle w:val="Compact"/>
      </w:pPr>
      <w:r>
        <w:rPr>
          <w:bCs/>
          <w:b/>
        </w:rPr>
        <w:t xml:space="preserve">Community Engagement:</w:t>
      </w:r>
      <w:r>
        <w:t xml:space="preserve"> </w:t>
      </w:r>
      <w:r>
        <w:t xml:space="preserve">Share summarized Lab Reports with the public in Kazakhstan Almaty to foster transparency and trust.</w:t>
      </w:r>
    </w:p>
    <w:p>
      <w:pPr>
        <w:pStyle w:val="FirstParagraph"/>
      </w:pPr>
    </w:p>
    <w:p>
      <w:pPr>
        <w:pStyle w:val="BodyText"/>
      </w:pPr>
    </w:p>
    <w:p>
      <w:pPr>
        <w:pStyle w:val="BodyText"/>
      </w:pPr>
      <w:r>
        <w:t xml:space="preserve">By adhering to these recommendations, we can ensure that our Lab Reports remain valuable tools for protecting the environment and public health in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Safety and Efficacy in Kazakhstan Almaty</dc:title>
  <dc:creator/>
  <dc:language>en</dc:language>
  <cp:keywords/>
  <dcterms:created xsi:type="dcterms:W3CDTF">2026-07-29T03:51:37Z</dcterms:created>
  <dcterms:modified xsi:type="dcterms:W3CDTF">2026-07-29T03:51:37Z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