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Service</w:t>
      </w:r>
      <w:r>
        <w:t xml:space="preserve"> </w:t>
      </w:r>
      <w:r>
        <w:t xml:space="preserve">Provisioning</w:t>
      </w:r>
      <w:r>
        <w:t xml:space="preserve"> </w:t>
      </w:r>
      <w:r>
        <w:t xml:space="preserve">in</w:t>
      </w:r>
      <w:r>
        <w:t xml:space="preserve"> </w:t>
      </w:r>
      <w:r>
        <w:t xml:space="preserve">Kuwait</w:t>
      </w:r>
      <w:r>
        <w:t xml:space="preserve"> </w:t>
      </w:r>
      <w:r>
        <w:t xml:space="preserve">City</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Ministry of Public Health Quality Assurance Directorate, Kuwait City Division</w:t>
      </w:r>
    </w:p>
    <w:p>
      <w:pPr>
        <w:pStyle w:val="BodyText"/>
      </w:pPr>
      <w:r>
        <w:rPr>
          <w:bCs/>
          <w:b/>
        </w:rPr>
        <w:t xml:space="preserve">From:</w:t>
      </w:r>
      <w:r>
        <w:t xml:space="preserve"> </w:t>
      </w:r>
      <w:r>
        <w:t xml:space="preserve">Senior Laboratory Operations Manager</w:t>
      </w:r>
    </w:p>
    <w:bookmarkStart w:id="31" w:name="Xf69c237b3b807af88c32b100c8d9bb9ac051aaf"/>
    <w:p>
      <w:pPr>
        <w:pStyle w:val="Heading1"/>
      </w:pPr>
      <w:r>
        <w:t xml:space="preserve">Laboratory Report: Integrated Chemical Analysis Framework in Kuwait City</w:t>
      </w:r>
    </w:p>
    <w:bookmarkStart w:id="20" w:name="executive-summary"/>
    <w:p>
      <w:pPr>
        <w:pStyle w:val="Heading2"/>
      </w:pPr>
      <w:r>
        <w:t xml:space="preserve">1.0 Executive Summary</w:t>
      </w:r>
    </w:p>
    <w:p>
      <w:pPr>
        <w:pStyle w:val="FirstParagraph"/>
      </w:pPr>
      <w:r>
        <w:t xml:space="preserve">This Lab Report serves as a comprehensive documentation of the operational standards, chemical analysis methodologies, and quality control measures implemented within the leading diagnostic facilities in Kuwait City. As the capital and largest city of Kuwait, Kuwait City acts as a critical hub for healthcare innovation and scientific advancement in the Gulf region. This document details how certified Chemists adhere to international standards to ensure accurate diagnostic results for patients residing in this dynamic metropolis. The report emphasizes the pivotal role of the Chemist in maintaining public health safety through rigorous testing protocols.</w:t>
      </w:r>
    </w:p>
    <w:bookmarkEnd w:id="20"/>
    <w:bookmarkStart w:id="21" w:name="introduction-and-scope"/>
    <w:p>
      <w:pPr>
        <w:pStyle w:val="Heading2"/>
      </w:pPr>
      <w:r>
        <w:t xml:space="preserve">2.0 Introduction and Scope</w:t>
      </w:r>
    </w:p>
    <w:p>
      <w:pPr>
        <w:pStyle w:val="FirstParagraph"/>
      </w:pPr>
      <w:r>
        <w:t xml:space="preserve">The primary objective of this Lab Report is to outline the technical procedures employed by licensed Chemists operating within laboratory facilities across Kuwait City. In an urban environment characterized by rapid population growth and diverse health requirements, the accuracy of chemical analysis is paramount. The scope of this report covers clinical chemistry, toxicology screening, and environmental chemical testing that are routinely conducted in response to public health demands in Kuwait City.</w:t>
      </w:r>
    </w:p>
    <w:p>
      <w:pPr>
        <w:pStyle w:val="BodyText"/>
      </w:pPr>
      <w:r>
        <w:t xml:space="preserve">A "Lab Report" in this context refers not only to the individual patient result sheet but also to the institutional documentation required for accreditation by local authorities. The role of the Chemist is central to this process, as they are responsible for interpreting complex data, calibrating sensitive instrumentation, and ensuring that every sample analyzed meets the stringent criteria set forth by Kuwait's Ministry of Health.</w:t>
      </w:r>
    </w:p>
    <w:bookmarkEnd w:id="21"/>
    <w:bookmarkStart w:id="25" w:name="methodologies-employed-by-chemists"/>
    <w:p>
      <w:pPr>
        <w:pStyle w:val="Heading2"/>
      </w:pPr>
      <w:r>
        <w:t xml:space="preserve">3.0 Methodologies Employed by Chemists</w:t>
      </w:r>
    </w:p>
    <w:p>
      <w:pPr>
        <w:pStyle w:val="FirstParagraph"/>
      </w:pPr>
      <w:r>
        <w:t xml:space="preserve">In the laboratories situated throughout Kuwait City, Chemists utilize a variety of advanced analytical techniques to determine the concentration of specific analytes in biological samples. These methods are critical for diagnosing diseases, monitoring chronic conditions such as diabetes and hypertension, and detecting toxic substances.</w:t>
      </w:r>
    </w:p>
    <w:bookmarkStart w:id="22" w:name="spectrophotometry-and-colorimetry"/>
    <w:p>
      <w:pPr>
        <w:pStyle w:val="Heading3"/>
      </w:pPr>
      <w:r>
        <w:t xml:space="preserve">3.1 Spectrophotometry and Colorimetry</w:t>
      </w:r>
    </w:p>
    <w:p>
      <w:pPr>
        <w:pStyle w:val="FirstParagraph"/>
      </w:pPr>
      <w:r>
        <w:t xml:space="preserve">Spectrophotometry is a cornerstone technique used by Chemists in Kuwait City laboratories. This method measures the amount of light absorbed by a chemical substance to determine its concentration. Chemists are trained to prepare reagents with precise molarities and to calibrate spectrophotometers regularly, ensuring that readings for glucose, cholesterol, and liver enzymes are accurate. The high humidity levels typical of the Kuwait City climate necessitate strict control over sample storage conditions to prevent degradation before analysis.</w:t>
      </w:r>
    </w:p>
    <w:bookmarkEnd w:id="22"/>
    <w:bookmarkStart w:id="23" w:name="chromatography-techniques"/>
    <w:p>
      <w:pPr>
        <w:pStyle w:val="Heading3"/>
      </w:pPr>
      <w:r>
        <w:t xml:space="preserve">3.2 Chromatography Techniques</w:t>
      </w:r>
    </w:p>
    <w:p>
      <w:pPr>
        <w:pStyle w:val="FirstParagraph"/>
      </w:pPr>
      <w:r>
        <w:t xml:space="preserve">High-Performance Liquid Chromatography (HPLC) and Gas Chromatography (GC) are employed for separating complex mixtures. Chemists in Kuwait City use these techniques for drug testing and toxicology screens. Given the international nature of Kuwait City, there is a heightened need for accurate detection of foreign substances in blood and urine samples. The Chemist’s expertise is vital in distinguishing between prescribed medications and illicit substances, a task that requires both technical skill and ethical integrity.</w:t>
      </w:r>
    </w:p>
    <w:bookmarkEnd w:id="23"/>
    <w:bookmarkStart w:id="24" w:name="immunoassays"/>
    <w:p>
      <w:pPr>
        <w:pStyle w:val="Heading3"/>
      </w:pPr>
      <w:r>
        <w:t xml:space="preserve">3.3 Immunoassays</w:t>
      </w:r>
    </w:p>
    <w:p>
      <w:pPr>
        <w:pStyle w:val="FirstParagraph"/>
      </w:pPr>
      <w:r>
        <w:t xml:space="preserve">Immunoassays are biochemical tests that use antibodies to detect specific antigens. Chemists perform these assays for hormone level testing, including thyroid function markers such as TSH, T3, and T4. These tests are increasingly common in Kuwait City due to the rising prevalence of autoimmune disorders. The Lab Report generated from these tests must clearly indicate reference ranges appropriate for the local population demographics.</w:t>
      </w:r>
    </w:p>
    <w:bookmarkEnd w:id="24"/>
    <w:bookmarkEnd w:id="25"/>
    <w:bookmarkStart w:id="26" w:name="quality-assurance-and-control"/>
    <w:p>
      <w:pPr>
        <w:pStyle w:val="Heading2"/>
      </w:pPr>
      <w:r>
        <w:t xml:space="preserve">4.0 Quality Assurance and Control</w:t>
      </w:r>
    </w:p>
    <w:p>
      <w:pPr>
        <w:pStyle w:val="FirstParagraph"/>
      </w:pPr>
      <w:r>
        <w:t xml:space="preserve">A robust Quality Assurance (QA) framework is essential for any credible Lab Report. In Kuwait City, laboratories participate in external quality assessment schemes (EQAS) organized by national and international bodies. Chemists are responsible for running control samples alongside patient specimens to verify instrument performance.</w:t>
      </w:r>
    </w:p>
    <w:p>
      <w:pPr>
        <w:pStyle w:val="BodyText"/>
      </w:pPr>
      <w:r>
        <w:t xml:space="preserve">If a control sample falls outside the acceptable range, the Chemist must halt testing on that analyzer and investigate the source of error. This could involve recalibrating equipment, checking reagent expiration dates, or reviewing storage temperatures. The documentation of these corrective actions is a mandatory part of the Lab Report archive in Kuwait City. This ensures that every result reported to a physician or patient is traceable and reliable.</w:t>
      </w:r>
    </w:p>
    <w:bookmarkEnd w:id="26"/>
    <w:bookmarkStart w:id="27" w:name="regulatory-compliance-in-kuwait-city"/>
    <w:p>
      <w:pPr>
        <w:pStyle w:val="Heading2"/>
      </w:pPr>
      <w:r>
        <w:t xml:space="preserve">5.0 Regulatory Compliance in Kuwait City</w:t>
      </w:r>
    </w:p>
    <w:p>
      <w:pPr>
        <w:pStyle w:val="FirstParagraph"/>
      </w:pPr>
      <w:r>
        <w:t xml:space="preserve">The legal framework governing laboratories in Kuwait City requires strict adherence to both local regulations and international standards such as ISO 15189 for medical laboratories. Chemists must possess valid licensures from the Kuwait Association of Medical Technologists and the Ministry of Public Health. The Lab Report serves as a legal document; therefore, all signatures must be authenticated by a qualified Chemist or Pathologist.</w:t>
      </w:r>
    </w:p>
    <w:p>
      <w:pPr>
        <w:pStyle w:val="BodyText"/>
      </w:pPr>
      <w:r>
        <w:t xml:space="preserve">Furthermore, data privacy laws in Kuwait City mandate that patient information included in the Lab Report is handled with utmost confidentiality. Chemists are trained to anonymize data when participating in research studies or statistical analyses that contribute to public health policy in Kuwait City.</w:t>
      </w:r>
    </w:p>
    <w:bookmarkEnd w:id="27"/>
    <w:bookmarkStart w:id="28" w:name="challenges-and-mitigation-strategies"/>
    <w:p>
      <w:pPr>
        <w:pStyle w:val="Heading2"/>
      </w:pPr>
      <w:r>
        <w:t xml:space="preserve">6.0 Challenges and Mitigation Strategies</w:t>
      </w:r>
    </w:p>
    <w:p>
      <w:pPr>
        <w:pStyle w:val="FirstParagraph"/>
      </w:pPr>
      <w:r>
        <w:t xml:space="preserve">Laboratories in Kuwait City face unique challenges, including extreme temperature fluctuations that can affect reagent stability. Additionally, the high volume of patients during peak seasons requires Chemists to maintain efficiency without compromising accuracy. To mitigate these risks, laboratories have implemented automated sample tracking systems and redundant power supplies to ensure continuity of service.</w:t>
      </w:r>
    </w:p>
    <w:p>
      <w:pPr>
        <w:pStyle w:val="BodyText"/>
      </w:pPr>
      <w:r>
        <w:t xml:space="preserve">Cross-contamination is another concern in busy urban centers like Kuwait City. Chemists follow strict biohazard protocols, including the use of personal protective equipment (PPE) and regular decontamination procedures. These measures are detailed in the internal Lab Report logs, providing a transparent record of safety compliance.</w:t>
      </w:r>
    </w:p>
    <w:bookmarkEnd w:id="28"/>
    <w:bookmarkStart w:id="29" w:name="conclusion"/>
    <w:p>
      <w:pPr>
        <w:pStyle w:val="Heading2"/>
      </w:pPr>
      <w:r>
        <w:t xml:space="preserve">7.0 Conclusion</w:t>
      </w:r>
    </w:p>
    <w:p>
      <w:pPr>
        <w:pStyle w:val="FirstParagraph"/>
      </w:pPr>
      <w:r>
        <w:t xml:space="preserve">This Lab Report confirms that the chemical analysis infrastructure in Kuwait City is robust, well-regulated, and technologically advanced. The dedication of Chemists ensures that diagnostic accuracy remains high, directly contributing to better patient outcomes across the region. As Kuwait City continues to expand its healthcare capabilities, the role of the Chemist will remain indispensable in interpreting complex biological data.</w:t>
      </w:r>
    </w:p>
    <w:p>
      <w:pPr>
        <w:pStyle w:val="BodyText"/>
      </w:pPr>
      <w:r>
        <w:t xml:space="preserve">The integration of modern laboratory information systems with traditional chemical analysis techniques has streamlined the production of Lab Reports. This efficiency allows physicians in Kuwait City to make timely clinical decisions based on reliable scientific evidence. Future reports will likely focus on further automation and artificial intelligence-assisted diagnostics, but the foundational expertise of the Chemist will always be central to this process.</w:t>
      </w:r>
    </w:p>
    <w:bookmarkEnd w:id="29"/>
    <w:bookmarkStart w:id="30" w:name="recommendations"/>
    <w:p>
      <w:pPr>
        <w:pStyle w:val="Heading2"/>
      </w:pPr>
      <w:r>
        <w:t xml:space="preserve">8.0 Recommendations</w:t>
      </w:r>
    </w:p>
    <w:p>
      <w:pPr>
        <w:numPr>
          <w:ilvl w:val="0"/>
          <w:numId w:val="1001"/>
        </w:numPr>
        <w:pStyle w:val="Compact"/>
      </w:pPr>
      <w:r>
        <w:rPr>
          <w:bCs/>
          <w:b/>
        </w:rPr>
        <w:t xml:space="preserve">Continuous Training:</w:t>
      </w:r>
      <w:r>
        <w:t xml:space="preserve"> </w:t>
      </w:r>
      <w:r>
        <w:t xml:space="preserve">It is recommended that all Chemists in Kuwait City undergo quarterly continuing education courses on new analytical technologies.</w:t>
      </w:r>
    </w:p>
    <w:p>
      <w:pPr>
        <w:numPr>
          <w:ilvl w:val="0"/>
          <w:numId w:val="1001"/>
        </w:numPr>
        <w:pStyle w:val="Compact"/>
      </w:pPr>
      <w:r>
        <w:rPr>
          <w:bCs/>
          <w:b/>
        </w:rPr>
        <w:t xml:space="preserve">Spectral Database Updates:</w:t>
      </w:r>
      <w:r>
        <w:t xml:space="preserve">The spectral reference databases used by Chemists should be updated annually to reflect new metabolic markers relevant to the population of Kuwait City.</w:t>
      </w:r>
    </w:p>
    <w:p>
      <w:pPr>
        <w:numPr>
          <w:ilvl w:val="0"/>
          <w:numId w:val="1001"/>
        </w:numPr>
        <w:pStyle w:val="Compact"/>
      </w:pPr>
      <w:r>
        <w:rPr>
          <w:bCs/>
          <w:b/>
        </w:rPr>
        <w:t xml:space="preserve">Inter-Laboratory Comparisons:</w:t>
      </w:r>
      <w:r>
        <w:t xml:space="preserve">: To enhance standardization, more frequent inter-laboratory comparisons should be conducted among major facilities in Kuwait City.</w:t>
      </w:r>
    </w:p>
    <w:p>
      <w:pPr>
        <w:pStyle w:val="FirstParagraph"/>
      </w:pPr>
      <w:r>
        <w:rPr>
          <w:iCs/>
          <w:i/>
        </w:rPr>
        <w:t xml:space="preserve">End of Lab Report Document</w:t>
      </w:r>
      <w:r>
        <w:rPr>
          <w:bCs/>
          <w:b/>
        </w:rPr>
        <w:t xml:space="preserve">Prepared By:</w:t>
      </w:r>
      <w:r>
        <w:t xml:space="preserve">Senior Chemist LeadKuwait City Laboratory Center</w:t>
      </w:r>
      <w:r>
        <w:rPr>
          <w:bCs/>
          <w:b/>
        </w:rPr>
        <w:t xml:space="preserve">Date of Issue:</w:t>
      </w:r>
    </w:p>
    <w:p>
      <w:pPr>
        <w:pStyle w:val="BodyText"/>
      </w:pPr>
      <w:r>
        <w:t xml:space="preserve">.</w:t>
      </w:r>
      <w:r>
        <w:t xml:space="preserve"> </w:t>
      </w:r>
      <w:r>
        <w:t xml:space="preserve">Oct 24,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Service Provisioning in Kuwait City</dc:title>
  <dc:creator/>
  <dc:language>en</dc:language>
  <cp:keywords/>
  <dcterms:created xsi:type="dcterms:W3CDTF">2026-07-29T06:50:50Z</dcterms:created>
  <dcterms:modified xsi:type="dcterms:W3CDTF">2026-07-29T06:50:50Z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