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Protocols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cbada3141d703a60e6a0b1ddd0ccfd83574a84f"/>
    <w:p>
      <w:pPr>
        <w:pStyle w:val="Heading1"/>
      </w:pPr>
      <w:r>
        <w:t xml:space="preserve">Laboratory Report: Comprehensive Chemical Analysis and Regulatory Compliance for Chemists in Peru Lima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Lima, Peru</w:t>
      </w:r>
      <w:r>
        <w:br/>
      </w:r>
      <w:r>
        <w:rPr>
          <w:bCs/>
          <w:b/>
        </w:rPr>
        <w:t xml:space="preserve">Prepared For:</w:t>
      </w:r>
      <w:r>
        <w:t xml:space="preserve"> </w:t>
      </w:r>
      <w:r>
        <w:t xml:space="preserve">Ministry of Health (MINSA) and Regional Health Directorates of Lima</w:t>
      </w:r>
    </w:p>
    <w:bookmarkEnd w:id="20"/>
    <w:p>
      <w:pPr>
        <w:pStyle w:val="BodyText"/>
      </w:pPr>
      <w:r>
        <w:t xml:space="preserve">The role of the professional</w:t>
      </w:r>
      <w:r>
        <w:t xml:space="preserve"> </w:t>
      </w:r>
      <w:r>
        <w:rPr>
          <w:bCs/>
          <w:b/>
        </w:rPr>
        <w:t xml:space="preserve">Chemist</w:t>
      </w:r>
      <w:r>
        <w:t xml:space="preserve"> </w:t>
      </w:r>
      <w:r>
        <w:t xml:space="preserve">within the Republic of Peru has evolved significantly, particularly within the capital city of Lima. This laboratory report serves to outline standard operating procedures, safety protocols, and analytical methodologies that must be adhered to by chemical professionals operating in this metropolitan hub. The context is specific to</w:t>
      </w:r>
      <w:r>
        <w:t xml:space="preserve"> </w:t>
      </w:r>
      <w:r>
        <w:rPr>
          <w:bCs/>
          <w:b/>
        </w:rPr>
        <w:t xml:space="preserve">Peru Lima</w:t>
      </w:r>
      <w:r>
        <w:t xml:space="preserve">, where rapid urbanization and industrial growth necessitate rigorous oversight of chemical substances ranging from pharmaceuticals to environmental pollutants.</w:t>
      </w:r>
    </w:p>
    <w:p>
      <w:pPr>
        <w:pStyle w:val="BodyText"/>
      </w:pPr>
      <w:r>
        <w:t xml:space="preserve">This document emphasizes the critical importance of maintaining high standards in laboratory settings, ensuring that every test conducted contributes not only to scientific advancement but also to public health safety. The specific geographical and regulatory environment of</w:t>
      </w:r>
      <w:r>
        <w:t xml:space="preserve"> </w:t>
      </w:r>
      <w:r>
        <w:rPr>
          <w:bCs/>
          <w:b/>
        </w:rPr>
        <w:t xml:space="preserve">Peru Lima</w:t>
      </w:r>
      <w:r>
        <w:t xml:space="preserve"> </w:t>
      </w:r>
      <w:r>
        <w:t xml:space="preserve">presents unique challenges, including humidity control in laboratories and compliance with national standards set by entities such as Digemid (Directorate General of Environmental Health Risks).</w:t>
      </w:r>
    </w:p>
    <w:p>
      <w:pPr>
        <w:pStyle w:val="BodyText"/>
      </w:pPr>
      <w:r>
        <w:t xml:space="preserve">The primary objectives of this laboratory report are as follows:</w:t>
      </w:r>
    </w:p>
    <w:p>
      <w:pPr>
        <w:numPr>
          <w:ilvl w:val="0"/>
          <w:numId w:val="1001"/>
        </w:numPr>
        <w:pStyle w:val="Compact"/>
      </w:pPr>
      <w:r>
        <w:t xml:space="preserve">To establish a standardized framework for chemical analysis specific to the climatic and regulatory conditions of Lima, Peru.</w:t>
      </w:r>
    </w:p>
    <w:p>
      <w:pPr>
        <w:numPr>
          <w:ilvl w:val="0"/>
          <w:numId w:val="1001"/>
        </w:numPr>
        <w:pStyle w:val="Compact"/>
      </w:pPr>
      <w:r>
        <w:t xml:space="preserve">To define the competencies required of a certified Chemist operating in industrial, pharmaceutical, or environmental sectors within Peru Lima.</w:t>
      </w:r>
    </w:p>
    <w:p>
      <w:pPr>
        <w:numPr>
          <w:ilvl w:val="0"/>
          <w:numId w:val="1001"/>
        </w:numPr>
        <w:pStyle w:val="Compact"/>
      </w:pPr>
      <w:r>
        <w:t xml:space="preserve">To ensure compliance with Peruvian National Standards (NTP) and international guidelines regarding hazardous material handling.</w:t>
      </w:r>
    </w:p>
    <w:p>
      <w:pPr>
        <w:numPr>
          <w:ilvl w:val="0"/>
          <w:numId w:val="1001"/>
        </w:numPr>
        <w:pStyle w:val="Compact"/>
      </w:pPr>
      <w:r>
        <w:t xml:space="preserve">To provide a reference document for auditing laboratory practices in the region.</w:t>
      </w:r>
    </w:p>
    <w:p>
      <w:pPr>
        <w:pStyle w:val="FirstParagraph"/>
      </w:pPr>
      <w:r>
        <w:t xml:space="preserve">The methodology adopted for this report involves a review of current Best Laboratory Practices (BLP) as adapted for the tropical coastal climate of Lima. The procedures are designed to ensure accuracy and reproducibility, which are paramount for any Chemist working in this field.</w:t>
      </w:r>
    </w:p>
    <w:p>
      <w:pPr>
        <w:pStyle w:val="BodyText"/>
      </w:pPr>
      <w:r>
        <w:t xml:space="preserve">In Peru Lima, the high humidity levels can affect the stability of certain hygroscopic samples. Therefore, all sample collection protocols must include immediate sealing in moisture-proof containers. The Chemist must document the time of collection, temperature conditions outside the laboratory, and transport methods to ensure chain of custody integrity.</w:t>
      </w:r>
    </w:p>
    <w:p>
      <w:pPr>
        <w:pStyle w:val="BodyText"/>
      </w:pPr>
      <w:r>
        <w:t xml:space="preserve">Key instrumental techniques employed include High-Performance Liquid Chromatography (HPLC) and Gas Chromatography-Mass Spectrometry (GC-MS). These tools are essential for detecting trace contaminants in water sources that flow into Lima, as well as for quality control in the pharmaceutical industry which is a significant economic driver in the region.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Methodology</w:t>
            </w:r>
          </w:p>
        </w:tc>
        <w:tc>
          <w:tcPr/>
          <w:p>
            <w:pPr>
              <w:pStyle w:val="Compact"/>
              <w:jc w:val="left"/>
            </w:pPr>
            <w:r>
              <w:t xml:space="preserve">Tolerance Level (Lima Regulatory Standard)</w:t>
            </w:r>
          </w:p>
        </w:tc>
      </w:tr>
      <w:tr>
        <w:tc>
          <w:tcPr/>
          <w:p>
            <w:pPr>
              <w:pStyle w:val="Compact"/>
              <w:jc w:val="left"/>
            </w:pPr>
            <w:r>
              <w:t xml:space="preserve">pH Levels</w:t>
            </w:r>
          </w:p>
        </w:tc>
        <w:tc>
          <w:tcPr/>
          <w:p>
            <w:pPr>
              <w:pStyle w:val="Compact"/>
              <w:jc w:val="left"/>
            </w:pPr>
            <w:r>
              <w:t xml:space="preserve">Electrometric Method</w:t>
            </w:r>
          </w:p>
        </w:tc>
        <w:tc>
          <w:tcPr/>
          <w:p>
            <w:pPr>
              <w:pStyle w:val="Compact"/>
              <w:jc w:val="left"/>
            </w:pPr>
            <w:r>
              <w:t xml:space="preserve">6.5 - 8.5 (NTP 203.017)</w:t>
            </w:r>
          </w:p>
        </w:tc>
      </w:tr>
      <w:tr>
        <w:tc>
          <w:tcPr/>
          <w:p>
            <w:pPr>
              <w:pStyle w:val="Compact"/>
              <w:jc w:val="left"/>
            </w:pPr>
            <w:r>
              <w:t xml:space="preserve">Heavy Metals</w:t>
            </w:r>
          </w:p>
        </w:tc>
        <w:tc>
          <w:tcPr/>
          <w:p>
            <w:pPr>
              <w:pStyle w:val="Compact"/>
              <w:jc w:val="left"/>
            </w:pPr>
            <w:r>
              <w:t xml:space="preserve">ICP-MS</w:t>
            </w:r>
          </w:p>
        </w:tc>
        <w:tc>
          <w:tcPr/>
          <w:p>
            <w:pPr>
              <w:pStyle w:val="Compact"/>
              <w:jc w:val="left"/>
            </w:pPr>
            <w:r>
              <w:t xml:space="preserve">&lt; 0.05 mg/L (EPA/Peruvian Standard)</w:t>
            </w:r>
          </w:p>
        </w:tc>
      </w:tr>
      <w:tr>
        <w:tc>
          <w:tcPr/>
          <w:p>
            <w:pPr>
              <w:pStyle w:val="Compact"/>
              <w:jc w:val="left"/>
            </w:pPr>
            <w:r>
              <w:t xml:space="preserve">Microbial Contamination</w:t>
            </w:r>
          </w:p>
        </w:tc>
        <w:tc>
          <w:tcPr/>
          <w:p>
            <w:pPr>
              <w:pStyle w:val="Compact"/>
              <w:jc w:val="left"/>
            </w:pPr>
            <w:r>
              <w:t xml:space="preserve">Plate Count Agar</w:t>
            </w:r>
          </w:p>
        </w:tc>
        <w:tc>
          <w:tcPr/>
          <w:p>
            <w:pPr>
              <w:pStyle w:val="Compact"/>
              <w:jc w:val="left"/>
            </w:pPr>
            <w:r>
              <w:t xml:space="preserve">&lt; 100 CFU/mL</w:t>
            </w:r>
          </w:p>
        </w:tc>
      </w:tr>
    </w:tbl>
    <w:p>
      <w:pPr>
        <w:pStyle w:val="BodyText"/>
      </w:pPr>
      <w:r>
        <w:t xml:space="preserve">The practice of chemistry in Peru Lima is governed by a complex legal framework. The Chemist must be well-versed in the regulations issued by DIGEMID, which oversees the registration and surveillance of health products. Furthermore, local municipalities within Lima, such as Municipalidad Metropolitana de Lima (MML), have specific ordinances regarding waste disposal and emission controls.</w:t>
      </w:r>
    </w:p>
    <w:p>
      <w:pPr>
        <w:pStyle w:val="BodyText"/>
      </w:pPr>
      <w:r>
        <w:t xml:space="preserve">Compliance is not merely a legal obligation but an ethical one. The laboratory report highlights that failure to adhere to these regulations can result in severe penalties, including the suspension of laboratory licenses and criminal liability for the responsible Chemist. It is imperative that laboratories conduct regular internal audits to ensure continuous compliance with evolving national standards.</w:t>
      </w:r>
    </w:p>
    <w:p>
      <w:pPr>
        <w:pStyle w:val="BodyText"/>
      </w:pPr>
      <w:r>
        <w:t xml:space="preserve">Safety protocols in the laboratory are paramount. Given the density of urban areas in Lima, chemical laboratories must have robust ventilation systems to prevent the accumulation of toxic fumes. The Chemist is responsible for ensuring that all Personal Protective Equipment (PPE) is available and used correctly.</w:t>
      </w:r>
    </w:p>
    <w:p>
      <w:pPr>
        <w:pStyle w:val="BodyText"/>
      </w:pPr>
      <w:r>
        <w:t xml:space="preserve">Furthermore, environmental stewardship is a key component of modern laboratory practice. Waste generated from chemical analyses in Peru Lima must be treated before disposal to prevent contamination of the local ecosystem, particularly the coastal waters which are vital for both biodiversity and the fishing industry. The report mandates that all hazardous waste be categorized, labeled, and handed over to certified waste management companies licensed by MINAM (Ministry of Environment).</w:t>
      </w:r>
    </w:p>
    <w:p>
      <w:pPr>
        <w:pStyle w:val="BodyText"/>
      </w:pPr>
      <w:r>
        <w:t xml:space="preserve">This laboratory report underscores the critical role of the professional Chemist in maintaining public health and environmental integrity in Peru Lima. The rigorous application of analytical methods, coupled with strict adherence to regulatory frameworks, ensures that chemical services meet global standards while addressing local needs.</w:t>
      </w:r>
    </w:p>
    <w:p>
      <w:pPr>
        <w:pStyle w:val="BodyText"/>
      </w:pPr>
      <w:r>
        <w:t xml:space="preserve">We recommend that all laboratories operating within Lima implement regular training programs for their chemistry staff to stay updated on the latest technological advancements and regulatory changes. Additionally, collaboration between public health agencies and private laboratory sectors should be strengthened to create a more resilient healthcare infrastructure in Peru.</w:t>
      </w:r>
    </w:p>
    <w:p>
      <w:pPr>
        <w:pStyle w:val="BodyText"/>
      </w:pPr>
      <w:r>
        <w:t xml:space="preserve">By prioritizing safety, accuracy, and compliance, the Chemist in Peru Lima contributes significantly to the sustainable development of the 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Protocols in Peru Lima</dc:title>
  <dc:creator/>
  <dc:language>en</dc:language>
  <cp:keywords/>
  <dcterms:created xsi:type="dcterms:W3CDTF">2026-07-29T11:06:26Z</dcterms:created>
  <dcterms:modified xsi:type="dcterms:W3CDTF">2026-07-29T11:06:26Z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