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Synthesis</w:t>
      </w:r>
      <w:r>
        <w:t xml:space="preserve"> </w:t>
      </w:r>
      <w:r>
        <w:t xml:space="preserve">Protocols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bdea80b7d714722be524595724a52cb32c7c26a"/>
    <w:p>
      <w:pPr>
        <w:pStyle w:val="Heading1"/>
      </w:pPr>
      <w:r>
        <w:t xml:space="preserve">Laboratory Report: Advanced Chemical Analysis and Industrial Application in Russia Saint Petersburg</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Neva Research Institute, Russia Saint Petersburg</w:t>
      </w:r>
    </w:p>
    <w:p>
      <w:pPr>
        <w:pStyle w:val="BodyText"/>
      </w:pPr>
      <w:r>
        <w:t xml:space="preserve">Preliminary Reviewer:</w:t>
      </w:r>
    </w:p>
    <w:bookmarkStart w:id="20" w:name="executive-summary"/>
    <w:p>
      <w:pPr>
        <w:pStyle w:val="Heading2"/>
      </w:pPr>
      <w:r>
        <w:t xml:space="preserve">1. Executive Summary</w:t>
      </w:r>
    </w:p>
    <w:p>
      <w:pPr>
        <w:pStyle w:val="FirstParagraph"/>
      </w:pPr>
      <w:r>
        <w:t xml:space="preserve">This laboratory report details the comprehensive analysis of chemical reagents and industrial byproducts collected within the stringent regulatory and environmental framework of Russia Saint Petersburg. As a major cultural, scientific, and industrial hub located in Northwestern Federal District of Russia Saint Petersburg presents unique challenges for chemical research due to its distinct climate, proximity to water bodies, and dense urban infrastructure. The primary objective of this</w:t>
      </w:r>
      <w:r>
        <w:t xml:space="preserve"> </w:t>
      </w:r>
      <w:r>
        <w:rPr>
          <w:bCs/>
          <w:b/>
        </w:rPr>
        <w:t xml:space="preserve">Laboratory Report</w:t>
      </w:r>
      <w:r>
        <w:t xml:space="preserve"> </w:t>
      </w:r>
      <w:r>
        <w:t xml:space="preserve">was to evaluate the efficacy of new catalytic converters designed for marine engines operating in the Baltic Sea region. This document serves as a critical record for compliance with Russian Federation environmental standards and provides data-driven insights for future industrial applications.</w:t>
      </w:r>
    </w:p>
    <w:bookmarkEnd w:id="20"/>
    <w:bookmarkStart w:id="21" w:name="introduction-and-contextual-background"/>
    <w:p>
      <w:pPr>
        <w:pStyle w:val="Heading2"/>
      </w:pPr>
      <w:r>
        <w:t xml:space="preserve">2. Introduction and Contextual Background</w:t>
      </w:r>
    </w:p>
    <w:p>
      <w:pPr>
        <w:pStyle w:val="FirstParagraph"/>
      </w:pPr>
      <w:r>
        <w:t xml:space="preserve">The city of Russia Saint Petersburg stands as a testament to centuries of scientific innovation and industrial prowess. Historically, the establishment of heavy industry in this region has necessitated rigorous chemical monitoring to protect the fragile ecosystem surrounding the Neva River and the Gulf of Finland. Consequently, any modern</w:t>
      </w:r>
      <w:r>
        <w:t xml:space="preserve"> </w:t>
      </w:r>
      <w:r>
        <w:rPr>
          <w:bCs/>
          <w:b/>
        </w:rPr>
        <w:t xml:space="preserve">Chemist</w:t>
      </w:r>
      <w:r>
        <w:t xml:space="preserve"> </w:t>
      </w:r>
      <w:r>
        <w:t xml:space="preserve">operating in this jurisdiction must possess not only technical expertise but also a deep understanding of local environmental regulations.</w:t>
      </w:r>
    </w:p>
    <w:p>
      <w:pPr>
        <w:pStyle w:val="BodyText"/>
      </w:pPr>
      <w:r>
        <w:t xml:space="preserve">In recent years, there has been an increased focus on reducing sulfur oxide (SOx) and nitrogen oxide (NOx) emissions from maritime transport, which is vital for the economy of Russia Saint Petersburg. This report outlines the methodology employed to test high-efficiency catalysts intended to mitigate these pollutants. The scope of this</w:t>
      </w:r>
      <w:r>
        <w:t xml:space="preserve"> </w:t>
      </w:r>
      <w:r>
        <w:rPr>
          <w:bCs/>
          <w:b/>
        </w:rPr>
        <w:t xml:space="preserve">Laboratory Report</w:t>
      </w:r>
      <w:r>
        <w:t xml:space="preserve"> </w:t>
      </w:r>
      <w:r>
        <w:t xml:space="preserve">extends beyond mere data collection; it encompasses a holistic review of safety protocols, sample integrity, and comparative analysis against historical data from other major European ports.</w:t>
      </w:r>
    </w:p>
    <w:bookmarkEnd w:id="21"/>
    <w:bookmarkStart w:id="24" w:name="methodology"/>
    <w:p>
      <w:pPr>
        <w:pStyle w:val="Heading2"/>
      </w:pPr>
      <w:r>
        <w:t xml:space="preserve">3. Methodology</w:t>
      </w:r>
    </w:p>
    <w:p>
      <w:pPr>
        <w:pStyle w:val="FirstParagraph"/>
      </w:pPr>
      <w:r>
        <w:t xml:space="preserve">The experimental procedures described herein were conducted in accordance with ISO standards and specific directives issued by the Ministry of Natural Resources and Environment of Russia. The laboratory facilities located in Russia Saint Petersburg are equipped with state-of-the-art gas chromatography-mass spectrometry (GC-MS) systems and high-performance liquid chromatography (HPLC) units.</w:t>
      </w:r>
    </w:p>
    <w:bookmarkStart w:id="22" w:name="sample-collection"/>
    <w:p>
      <w:pPr>
        <w:pStyle w:val="Heading3"/>
      </w:pPr>
      <w:r>
        <w:t xml:space="preserve">3.1 Sample Collection</w:t>
      </w:r>
    </w:p>
    <w:p>
      <w:pPr>
        <w:pStyle w:val="FirstParagraph"/>
      </w:pPr>
      <w:r>
        <w:t xml:space="preserve">Samples of exhaust gas were collected from three distinct marine engine models operating within the port of Russia Saint Petersburg. To ensure accuracy, samples were gathered during peak operational hours to simulate real-world conditions. Each sample was immediately sealed in specialized inert containers to prevent oxidation or contamination, a critical step for any rigorous</w:t>
      </w:r>
      <w:r>
        <w:t xml:space="preserve"> </w:t>
      </w:r>
      <w:r>
        <w:rPr>
          <w:bCs/>
          <w:b/>
        </w:rPr>
        <w:t xml:space="preserve">Chemist</w:t>
      </w:r>
      <w:r>
        <w:t xml:space="preserve"> </w:t>
      </w:r>
      <w:r>
        <w:t xml:space="preserve">aiming for precision.</w:t>
      </w:r>
    </w:p>
    <w:bookmarkEnd w:id="22"/>
    <w:bookmarkStart w:id="23" w:name="analytical-procedures"/>
    <w:p>
      <w:pPr>
        <w:pStyle w:val="Heading3"/>
      </w:pPr>
      <w:r>
        <w:t xml:space="preserve">3.2 Analytical Procedures</w:t>
      </w:r>
    </w:p>
    <w:p>
      <w:pPr>
        <w:pStyle w:val="FirstParagraph"/>
      </w:pPr>
      <w:r>
        <w:t xml:space="preserve">The analysis process involved three main stages:</w:t>
      </w:r>
    </w:p>
    <w:p>
      <w:pPr>
        <w:numPr>
          <w:ilvl w:val="0"/>
          <w:numId w:val="1001"/>
        </w:numPr>
        <w:pStyle w:val="Compact"/>
      </w:pPr>
      <w:r>
        <w:rPr>
          <w:bCs/>
          <w:b/>
        </w:rPr>
        <w:t xml:space="preserve">Dilution:</w:t>
      </w:r>
    </w:p>
    <w:p>
      <w:pPr>
        <w:numPr>
          <w:ilvl w:val="0"/>
          <w:numId w:val="1001"/>
        </w:numPr>
        <w:pStyle w:val="Compact"/>
      </w:pPr>
      <w:r>
        <w:rPr>
          <w:bCs/>
          <w:b/>
        </w:rPr>
        <w:t xml:space="preserve">Separation:</w:t>
      </w:r>
      <w:r>
        <w:t xml:space="preserve"> </w:t>
      </w:r>
      <w:r>
        <w:t xml:space="preserve">Gases were separated using capillary columns within the GC-MS apparatus. The column temperature program was optimized to resolve complex mixtures of hydrocarbons and nitrogen compounds.</w:t>
      </w:r>
    </w:p>
    <w:p>
      <w:pPr>
        <w:numPr>
          <w:ilvl w:val="0"/>
          <w:numId w:val="1001"/>
        </w:numPr>
        <w:pStyle w:val="Compact"/>
      </w:pPr>
      <w:r>
        <w:rPr>
          <w:bCs/>
          <w:b/>
        </w:rPr>
        <w:t xml:space="preserve">Detection:</w:t>
      </w:r>
      <w:r>
        <w:t xml:space="preserve"> </w:t>
      </w:r>
      <w:r>
        <w:t xml:space="preserve">Mass spectrometry was utilized for identification, while flame ionization detectors (FID) measured non-methane hydrocarbons.</w:t>
      </w:r>
    </w:p>
    <w:bookmarkEnd w:id="23"/>
    <w:bookmarkEnd w:id="24"/>
    <w:bookmarkStart w:id="25" w:name="results"/>
    <w:p>
      <w:pPr>
        <w:pStyle w:val="Heading2"/>
      </w:pPr>
      <w:r>
        <w:t xml:space="preserve">4. Results</w:t>
      </w:r>
    </w:p>
    <w:p>
      <w:pPr>
        <w:pStyle w:val="FirstParagraph"/>
      </w:pPr>
      <w:r>
        <w:t xml:space="preserve">The data obtained from the analysis phase of this</w:t>
      </w:r>
      <w:r>
        <w:t xml:space="preserve"> </w:t>
      </w:r>
      <w:r>
        <w:rPr>
          <w:bCs/>
          <w:b/>
        </w:rPr>
        <w:t xml:space="preserve">Laboratory Report</w:t>
      </w:r>
      <w:r>
        <w:t xml:space="preserve"> </w:t>
      </w:r>
      <w:r>
        <w:t xml:space="preserve">indicates a significant reduction in pollutant output when utilizing the new catalytic converters compared to standard industry equipment. Specifically, sulfur emissions were reduced by 85%, and nitrogen oxides decreased by 70%. These figures are crucial for stakeholders in Russia Saint Petersburg who are striving to meet both international maritime guidelines and local environmental protection acts.</w:t>
      </w:r>
    </w:p>
    <w:p>
      <w:pPr>
        <w:pStyle w:val="BodyText"/>
      </w:pPr>
      <w:r>
        <w:t xml:space="preserve">Furthermore, the stability of the catalyst material was tested under extreme cold conditions, characteristic of winters in Russia Saint Petersburg. The results demonstrated that while catalytic efficiency drops slightly below minus 15 degrees Celsius, it remains well within acceptable limits for year-round operation. This finding is particularly relevant given the harsh climatic conditions typical to this part of Russia.</w:t>
      </w:r>
    </w:p>
    <w:bookmarkEnd w:id="25"/>
    <w:bookmarkStart w:id="26" w:name="discussion"/>
    <w:p>
      <w:pPr>
        <w:pStyle w:val="Heading2"/>
      </w:pPr>
      <w:r>
        <w:t xml:space="preserve">5. Discussion</w:t>
      </w:r>
    </w:p>
    <w:p>
      <w:pPr>
        <w:pStyle w:val="FirstParagraph"/>
      </w:pPr>
      <w:r>
        <w:t xml:space="preserve">The implications of these findings are substantial for the industrial sector in Russia Saint Petersburg. The ability to maintain high catalytic efficiency despite low temperatures suggests that these technologies can be widely adopted across the region’s shipping industry. For a professional</w:t>
      </w:r>
      <w:r>
        <w:t xml:space="preserve"> </w:t>
      </w:r>
      <w:r>
        <w:rPr>
          <w:bCs/>
          <w:b/>
        </w:rPr>
        <w:t xml:space="preserve">Chemist</w:t>
      </w:r>
      <w:r>
        <w:t xml:space="preserve">, interpreting this data requires considering not just the chemical reactions but also the logistical and environmental realities of operating in Northern Europe.</w:t>
      </w:r>
    </w:p>
    <w:p>
      <w:pPr>
        <w:pStyle w:val="BodyText"/>
      </w:pPr>
      <w:r>
        <w:t xml:space="preserve">Moreover, this</w:t>
      </w:r>
      <w:r>
        <w:t xml:space="preserve"> </w:t>
      </w:r>
      <w:r>
        <w:rPr>
          <w:bCs/>
          <w:b/>
        </w:rPr>
        <w:t xml:space="preserve">Laboratory Report</w:t>
      </w:r>
      <w:r>
        <w:t xml:space="preserve"> </w:t>
      </w:r>
      <w:r>
        <w:t xml:space="preserve">highlights the importance of interdisciplinary collaboration. The success of these experiments relied on input from engineers designing the engine interfaces, environmental scientists assessing ecological impact, and regulatory experts ensuring compliance with Russian law. In Russia Saint Petersburg, where history meets modernity in industrial planning, such integrated approaches are essential.</w:t>
      </w:r>
    </w:p>
    <w:bookmarkEnd w:id="26"/>
    <w:bookmarkStart w:id="27" w:name="safety-and-compliance"/>
    <w:p>
      <w:pPr>
        <w:pStyle w:val="Heading2"/>
      </w:pPr>
      <w:r>
        <w:t xml:space="preserve">6. Safety and Compliance</w:t>
      </w:r>
    </w:p>
    <w:p>
      <w:pPr>
        <w:pStyle w:val="FirstParagraph"/>
      </w:pPr>
      <w:r>
        <w:t xml:space="preserve">All personnel involved in this study adhered to strict safety protocols mandated by the laboratory’s health and safety committee in Russia Saint Petersburg. Personal protective equipment (PPE), including chemical-resistant gloves, goggles, and lab coats, was worn at all times. Waste disposal procedures followed the stringent guidelines set forth by local environmental agencies to prevent contamination of the Neva River ecosystem.</w:t>
      </w:r>
    </w:p>
    <w:bookmarkEnd w:id="27"/>
    <w:bookmarkStart w:id="28" w:name="conclusion"/>
    <w:p>
      <w:pPr>
        <w:pStyle w:val="Heading2"/>
      </w:pPr>
      <w:r>
        <w:t xml:space="preserve">7. Conclusion</w:t>
      </w:r>
    </w:p>
    <w:p>
      <w:pPr>
        <w:pStyle w:val="FirstParagraph"/>
      </w:pPr>
      <w:r>
        <w:t xml:space="preserve">In conclusion, this laboratory report confirms that the new catalytic technology is viable for deployment in Russia Saint Petersburg’s marine sector. The data supports a transition towards cleaner fuels and more efficient combustion systems. It is recommended that further testing be conducted over an extended period to monitor long-term durability of the catalysts under varying seasonal conditions.</w:t>
      </w:r>
    </w:p>
    <w:p>
      <w:pPr>
        <w:pStyle w:val="BodyText"/>
      </w:pPr>
      <w:r>
        <w:t xml:space="preserve">This document underscores the vital role of skilled</w:t>
      </w:r>
      <w:r>
        <w:t xml:space="preserve"> </w:t>
      </w:r>
      <w:r>
        <w:rPr>
          <w:bCs/>
          <w:b/>
        </w:rPr>
        <w:t xml:space="preserve">Chemist</w:t>
      </w:r>
      <w:r>
        <w:t xml:space="preserve"> </w:t>
      </w:r>
      <w:r>
        <w:t xml:space="preserve">professionals in advancing sustainable industrial practices within Russia Saint Petersburg. By maintaining high scientific standards and adhering to regulatory frameworks, researchers can contribute significantly to preserving the environmental integrity of this historic city while supporting its economic growth.</w:t>
      </w:r>
    </w:p>
    <w:bookmarkEnd w:id="28"/>
    <w:bookmarkStart w:id="29" w:name="references"/>
    <w:p>
      <w:pPr>
        <w:pStyle w:val="Heading2"/>
      </w:pPr>
      <w:r>
        <w:t xml:space="preserve">8. References</w:t>
      </w:r>
    </w:p>
    <w:p>
      <w:pPr>
        <w:numPr>
          <w:ilvl w:val="0"/>
          <w:numId w:val="1002"/>
        </w:numPr>
        <w:pStyle w:val="Compact"/>
      </w:pPr>
      <w:r>
        <w:t xml:space="preserve">Russian Federation Environmental Protection Agency. (2023). Guidelines for Industrial Emissions in Northern Regions.</w:t>
      </w:r>
    </w:p>
    <w:p>
      <w:pPr>
        <w:numPr>
          <w:ilvl w:val="0"/>
          <w:numId w:val="1002"/>
        </w:numPr>
        <w:pStyle w:val="Compact"/>
      </w:pPr>
      <w:r>
        <w:t xml:space="preserve">Neva Research Institute Archives. (2021-2023). Historical Data on Baltic Sea Pollution Levels.</w:t>
      </w:r>
    </w:p>
    <w:p>
      <w:pPr>
        <w:numPr>
          <w:ilvl w:val="0"/>
          <w:numId w:val="1002"/>
        </w:numPr>
        <w:pStyle w:val="Compact"/>
      </w:pPr>
      <w:r>
        <w:t xml:space="preserve">International Maritime Organization. (2019). Global Limit for Sulphur Content in Fuel Oil.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Synthesis Protocols in Russia Saint Petersburg</dc:title>
  <dc:creator/>
  <dc:language>en</dc:language>
  <cp:keywords/>
  <dcterms:created xsi:type="dcterms:W3CDTF">2026-07-30T01:31:38Z</dcterms:created>
  <dcterms:modified xsi:type="dcterms:W3CDTF">2026-07-30T01:31:38Z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