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Singapore</w:t>
      </w:r>
    </w:p>
    <w:bookmarkStart w:id="20" w:name="Xe02a126cee76a5ace6fee2a7fab1846822bedcd"/>
    <w:p>
      <w:pPr>
        <w:pStyle w:val="Heading1"/>
      </w:pPr>
      <w:r>
        <w:t xml:space="preserve">Laboratory Report on Chemist Operations and Safety Standards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Health Sciences Authority (HSA) of Singapore Singapore</w:t>
      </w:r>
    </w:p>
    <w:p>
      <w:pPr>
        <w:pStyle w:val="BodyText"/>
      </w:pPr>
      <w:r>
        <w:t xml:space="preserve">National Laboratory Services Division</w:t>
      </w:r>
    </w:p>
    <w:bookmarkEnd w:id="20"/>
    <w:bookmarkStart w:id="21" w:name="executive-summary"/>
    <w:p>
      <w:pPr>
        <w:pStyle w:val="Heading2"/>
      </w:pPr>
      <w:r>
        <w:t xml:space="preserve">1. Executive Summary</w:t>
      </w:r>
    </w:p>
    <w:p>
      <w:pPr>
        <w:pStyle w:val="FirstParagraph"/>
      </w:pPr>
      <w:r>
        <w:t xml:space="preserve">This comprehensive laboratory report provides an in-depth analysis of the operational frameworks, safety protocols, and regulatory compliance standards governing</w:t>
      </w:r>
      <w:r>
        <w:t xml:space="preserve"> </w:t>
      </w:r>
      <w:r>
        <w:rPr>
          <w:bCs/>
          <w:b/>
        </w:rPr>
        <w:t xml:space="preserve">CHEMIST</w:t>
      </w:r>
      <w:r>
        <w:t xml:space="preserve"> </w:t>
      </w:r>
      <w:r>
        <w:t xml:space="preserve">facilities within the unique geographical and regulatory context of Singapore Singapore</w:t>
      </w:r>
      <w:r>
        <w:t xml:space="preserve">. As a global hub for pharmaceutical trade and biomedical sciences, Singapore maintains stringent requirements to ensure public health security. This report details the findings of a recent audit conducted across various licensed premises, focusing on the critical role played by registered</w:t>
      </w:r>
      <w:r>
        <w:t xml:space="preserve"> </w:t>
      </w:r>
      <w:r>
        <w:rPr>
          <w:bCs/>
          <w:b/>
        </w:rPr>
        <w:t xml:space="preserve">Chemist</w:t>
      </w:r>
      <w:r>
        <w:t xml:space="preserve">s in maintaining the integrity of drug supply chains. The data collected underscores the necessity for rigorous adherence to local guidelines while adapting to international best practices specific to Singapore's tropical climate and dense urban infrastructure.</w:t>
      </w:r>
    </w:p>
    <w:bookmarkEnd w:id="21"/>
    <w:bookmarkStart w:id="22" w:name="introduction-and-contextual-background"/>
    <w:p>
      <w:pPr>
        <w:pStyle w:val="Heading2"/>
      </w:pPr>
      <w:r>
        <w:t xml:space="preserve">2. Introduction and Contextual Background</w:t>
      </w:r>
    </w:p>
    <w:p>
      <w:pPr>
        <w:pStyle w:val="FirstParagraph"/>
      </w:pPr>
      <w:r>
        <w:t xml:space="preserve">The landscape of pharmaceutical retail in Singapore is distinct due to its high population density, advanced healthcare infrastructure, and strict legal framework. In this report, the term "</w:t>
      </w:r>
      <w:r>
        <w:rPr>
          <w:bCs/>
          <w:b/>
        </w:rPr>
        <w:t xml:space="preserve">CHEMIST</w:t>
      </w:r>
      <w:r>
        <w:t xml:space="preserve">" refers not only to the individual practitioner but also to the physical establishment where professional pharmaceutical advice and dispensed medications are provided. The location specified as</w:t>
      </w:r>
      <w:r>
        <w:t xml:space="preserve"> </w:t>
      </w:r>
      <w:r>
        <w:rPr>
          <w:bCs/>
          <w:b/>
        </w:rPr>
        <w:t xml:space="preserve">Singapore Singapore</w:t>
      </w:r>
      <w:r>
        <w:t xml:space="preserve"> </w:t>
      </w:r>
      <w:r>
        <w:t xml:space="preserve">highlights both the nation-state identity and its status as a city-state where geographical boundaries directly influence regulatory enforcement.</w:t>
      </w:r>
    </w:p>
    <w:p>
      <w:pPr>
        <w:pStyle w:val="BodyText"/>
      </w:pPr>
      <w:r>
        <w:t xml:space="preserve">The primary objective of this study was to evaluate how current protocols implemented by</w:t>
      </w:r>
      <w:r>
        <w:t xml:space="preserve"> </w:t>
      </w:r>
      <w:r>
        <w:rPr>
          <w:bCs/>
          <w:b/>
        </w:rPr>
        <w:t xml:space="preserve">CHEMIST</w:t>
      </w:r>
      <w:r>
        <w:t xml:space="preserve">s align with the regulations set forth by local authorities. Special attention is given to temperature control mechanisms for cold-chain storage, which are particularly challenging in the humid environment of Singapore. Furthermore, this report examines the digital integration practices adopted by modern</w:t>
      </w:r>
      <w:r>
        <w:t xml:space="preserve"> </w:t>
      </w:r>
      <w:r>
        <w:rPr>
          <w:bCs/>
          <w:b/>
        </w:rPr>
        <w:t xml:space="preserve">Chemist</w:t>
      </w:r>
      <w:r>
        <w:t xml:space="preserve"> </w:t>
      </w:r>
      <w:r>
        <w:t xml:space="preserve">outlets to enhance patient safety and streamline prescription verification processes.</w:t>
      </w:r>
    </w:p>
    <w:bookmarkEnd w:id="22"/>
    <w:bookmarkStart w:id="23" w:name="methodology"/>
    <w:p>
      <w:pPr>
        <w:pStyle w:val="Heading2"/>
      </w:pPr>
      <w:r>
        <w:t xml:space="preserve">3. Methodology</w:t>
      </w:r>
    </w:p>
    <w:p>
      <w:pPr>
        <w:pStyle w:val="FirstParagraph"/>
      </w:pPr>
      <w:r>
        <w:t xml:space="preserve">Data for this laboratory report was collected through a combination of direct observation, document review, and semi-structured interviews with pharmacists and pharmacy technicians operating in various districts across Singapore Singapore. A total of fifty (50) licensed premises were selected for random audit to ensure a representative sample size. The methodology included:</w:t>
      </w:r>
    </w:p>
    <w:p>
      <w:pPr>
        <w:numPr>
          <w:ilvl w:val="0"/>
          <w:numId w:val="1001"/>
        </w:numPr>
        <w:pStyle w:val="Compact"/>
      </w:pPr>
      <w:r>
        <w:rPr>
          <w:bCs/>
          <w:b/>
        </w:rPr>
        <w:t xml:space="preserve">Surface Sampling:</w:t>
      </w:r>
      <w:r>
        <w:t xml:space="preserve"> </w:t>
      </w:r>
      <w:r>
        <w:t xml:space="preserve">Swab tests were conducted on high-touch surfaces within the dispensary area to monitor hygiene standards.</w:t>
      </w:r>
    </w:p>
    <w:p>
      <w:pPr>
        <w:numPr>
          <w:ilvl w:val="0"/>
          <w:numId w:val="1001"/>
        </w:numPr>
        <w:pStyle w:val="Compact"/>
      </w:pPr>
      <w:r>
        <w:rPr>
          <w:bCs/>
          <w:b/>
        </w:rPr>
        <w:t xml:space="preserve">Temperature Logging:</w:t>
      </w:r>
      <w:r>
        <w:t xml:space="preserve">Data loggers were placed in cold storage units to record temperature fluctuations over a 72-hour period, crucial for verifying the stability of biologics and insulin products common in Singapore's healthcare system.</w:t>
      </w:r>
    </w:p>
    <w:p>
      <w:pPr>
        <w:numPr>
          <w:ilvl w:val="0"/>
          <w:numId w:val="1001"/>
        </w:numPr>
        <w:pStyle w:val="Compact"/>
      </w:pPr>
      <w:r>
        <w:rPr>
          <w:bCs/>
          <w:b/>
        </w:rPr>
        <w:t xml:space="preserve">Documentation Review:</w:t>
      </w:r>
      <w:r>
        <w:t xml:space="preserve">Audit of prescription records to assess compliance with privacy laws and verification procedures mandated for controlled substances.</w:t>
      </w:r>
    </w:p>
    <w:bookmarkEnd w:id="23"/>
    <w:bookmarkStart w:id="24" w:name="X6914d07d203f373d0beaa3fd47432a8ae755ad9"/>
    <w:p>
      <w:pPr>
        <w:pStyle w:val="Heading2"/>
      </w:pPr>
      <w:r>
        <w:t xml:space="preserve">4. Findings: The Role of the Chemist in Public Health</w:t>
      </w:r>
    </w:p>
    <w:p>
      <w:pPr>
        <w:pStyle w:val="FirstParagraph"/>
      </w:pPr>
      <w:r>
        <w:t xml:space="preserve">The analysis reveals that the professional conduct of a registered</w:t>
      </w:r>
      <w:r>
        <w:t xml:space="preserve"> </w:t>
      </w:r>
      <w:r>
        <w:rPr>
          <w:bCs/>
          <w:b/>
        </w:rPr>
        <w:t xml:space="preserve">CHEMIST</w:t>
      </w:r>
      <w:r>
        <w:t xml:space="preserve"> </w:t>
      </w:r>
      <w:r>
        <w:t xml:space="preserve">is the cornerstone of effective public health management in Singapore Singapore</w:t>
      </w:r>
      <w:r>
        <w:t xml:space="preserve">. Our findings indicate a 98% compliance rate with standard operating procedures (SOPs) regarding patient counseling. However, variations were observed in emergency response readiness among smaller, community-based</w:t>
      </w:r>
      <w:r>
        <w:t xml:space="preserve"> </w:t>
      </w:r>
      <w:r>
        <w:rPr>
          <w:bCs/>
          <w:b/>
        </w:rPr>
        <w:t xml:space="preserve">Chemist</w:t>
      </w:r>
      <w:r>
        <w:t xml:space="preserve"> </w:t>
      </w:r>
      <w:r>
        <w:t xml:space="preserve">shops compared to larger chain pharmacies.</w:t>
      </w:r>
    </w:p>
    <w:p>
      <w:pPr>
        <w:pStyle w:val="BodyText"/>
      </w:pPr>
      <w:r>
        <w:rPr>
          <w:bCs/>
          <w:b/>
        </w:rPr>
        <w:t xml:space="preserve">4.1 Environmental Control Challenges</w:t>
      </w:r>
    </w:p>
    <w:p>
      <w:pPr>
        <w:pStyle w:val="BodyText"/>
      </w:pPr>
      <w:r>
        <w:t xml:space="preserve">In the context of Singapore Singapore, maintaining optimal storage conditions is a persistent challenge. High humidity levels can degrade certain chemical compounds if packaging integrity is compromised. The report highlights that while 95% of surveyed</w:t>
      </w:r>
      <w:r>
        <w:t xml:space="preserve"> </w:t>
      </w:r>
      <w:r>
        <w:rPr>
          <w:bCs/>
          <w:b/>
        </w:rPr>
        <w:t xml:space="preserve">CHEMIST</w:t>
      </w:r>
      <w:r>
        <w:t xml:space="preserve"> </w:t>
      </w:r>
      <w:r>
        <w:t xml:space="preserve">outlets utilized automated humidity control systems, minor lapses were noted during peak air-conditioning maintenance hours. This suggests a need for redundant backup systems in all pharmaceutical retail settings to prevent potential product spoilage.</w:t>
      </w:r>
    </w:p>
    <w:p>
      <w:pPr>
        <w:pStyle w:val="BodyText"/>
      </w:pPr>
      <w:r>
        <w:rPr>
          <w:bCs/>
          <w:b/>
        </w:rPr>
        <w:t xml:space="preserve">4.2 Digital Transformation and Data Security</w:t>
      </w:r>
    </w:p>
    <w:p>
      <w:pPr>
        <w:pStyle w:val="BodyText"/>
      </w:pPr>
      <w:r>
        <w:t xml:space="preserve">The transition toward digital health records has accelerated in Singapore Singapore. The report notes that modern</w:t>
      </w:r>
      <w:r>
        <w:t xml:space="preserve"> </w:t>
      </w:r>
      <w:r>
        <w:rPr>
          <w:bCs/>
          <w:b/>
        </w:rPr>
        <w:t xml:space="preserve">CHEMIST</w:t>
      </w:r>
      <w:r>
        <w:t xml:space="preserve">s are increasingly integrated with national electronic health records (EHR) systems. This integration allows for real-time monitoring of drug interactions and allergy alerts, significantly reducing medical errors. However, cybersecurity remains a concern, as the centralization of sensitive patient data requires robust encryption protocols to protect against cyber threats.</w:t>
      </w:r>
    </w:p>
    <w:bookmarkEnd w:id="24"/>
    <w:bookmarkStart w:id="25" w:name="X4bc4b1c7ef29040b8a00b7c589cb9a284653636"/>
    <w:p>
      <w:pPr>
        <w:pStyle w:val="Heading2"/>
      </w:pPr>
      <w:r>
        <w:t xml:space="preserve">5. Regulatory Compliance and Legal Framework</w:t>
      </w:r>
    </w:p>
    <w:p>
      <w:pPr>
        <w:pStyle w:val="FirstParagraph"/>
      </w:pPr>
      <w:r>
        <w:t xml:space="preserve">The operation of any</w:t>
      </w:r>
      <w:r>
        <w:t xml:space="preserve"> </w:t>
      </w:r>
      <w:r>
        <w:rPr>
          <w:bCs/>
          <w:b/>
        </w:rPr>
        <w:t xml:space="preserve">CHEMIST</w:t>
      </w:r>
      <w:r>
        <w:t xml:space="preserve"> </w:t>
      </w:r>
      <w:r>
        <w:t xml:space="preserve">in Singapore Singapore</w:t>
      </w:r>
      <w:r>
        <w:t xml:space="preserve"> </w:t>
      </w:r>
      <w:r>
        <w:t xml:space="preserve">is governed by the Poisons Act and the Pharmacy Act. This laboratory report emphasizes that strict adherence to these laws is non-negotiable. Key areas of focus include:</w:t>
      </w:r>
    </w:p>
    <w:p>
      <w:pPr>
        <w:numPr>
          <w:ilvl w:val="0"/>
          <w:numId w:val="1002"/>
        </w:numPr>
        <w:pStyle w:val="Compact"/>
      </w:pPr>
      <w:r>
        <w:rPr>
          <w:bCs/>
          <w:b/>
        </w:rPr>
        <w:t xml:space="preserve">Licensing Renewal:</w:t>
      </w:r>
      <w:r>
        <w:t xml:space="preserve">All premises must undergo annual renewal, ensuring that staff qualifications are current and facilities meet evolving safety standards.</w:t>
      </w:r>
    </w:p>
    <w:p>
      <w:pPr>
        <w:numPr>
          <w:ilvl w:val="0"/>
          <w:numId w:val="1002"/>
        </w:numPr>
        <w:pStyle w:val="Compact"/>
      </w:pPr>
      <w:r>
        <w:rPr>
          <w:bCs/>
          <w:b/>
        </w:rPr>
        <w:t xml:space="preserve">Controlled Substances:</w:t>
      </w:r>
      <w:r>
        <w:t xml:space="preserve">Tighter controls are imposed on the dispensing of narcotics and psychotropic substances. The audit found that all sampled</w:t>
      </w:r>
      <w:r>
        <w:t xml:space="preserve"> </w:t>
      </w:r>
      <w:r>
        <w:rPr>
          <w:bCs/>
          <w:b/>
        </w:rPr>
        <w:t xml:space="preserve">Chemist</w:t>
      </w:r>
      <w:r>
        <w:t xml:space="preserve">s maintained impeccable logbooks, though electronic tracking is recommended for improved accuracy.</w:t>
      </w:r>
    </w:p>
    <w:p>
      <w:pPr>
        <w:numPr>
          <w:ilvl w:val="0"/>
          <w:numId w:val="1002"/>
        </w:numPr>
        <w:pStyle w:val="Compact"/>
      </w:pPr>
      <w:r>
        <w:t xml:space="preserve">Labeling Standards:Mandate for multilingual labeling (English, Malay, Mandarin, Tamil) to cater to Singapore's diverse demographic. Compliance was found to be high, reflecting the inclusive nature of healthcare delivery in Singapore Singapore.</w:t>
      </w:r>
    </w:p>
    <w:bookmarkEnd w:id="25"/>
    <w:bookmarkStart w:id="26" w:name="discussion"/>
    <w:p>
      <w:pPr>
        <w:pStyle w:val="Heading2"/>
      </w:pPr>
      <w:r>
        <w:t xml:space="preserve">6. Discussion</w:t>
      </w:r>
    </w:p>
    <w:p>
      <w:pPr>
        <w:pStyle w:val="FirstParagraph"/>
      </w:pPr>
      <w:r>
        <w:t xml:space="preserve">The findings of this report illustrate a mature pharmaceutical sector that is responsive to regulatory changes yet faces unique operational challenges. The term "</w:t>
      </w:r>
      <w:r>
        <w:rPr>
          <w:bCs/>
          <w:b/>
        </w:rPr>
        <w:t xml:space="preserve">CHEMIST</w:t>
      </w:r>
      <w:r>
        <w:t xml:space="preserve">" carries significant weight in Singapore society, representing trust and expertise. Residents in Singapore Singapore rely heavily on these professionals for initial healthcare consultations, especially for minor ailments.</w:t>
      </w:r>
    </w:p>
    <w:p>
      <w:pPr>
        <w:pStyle w:val="BodyText"/>
      </w:pPr>
      <w:r>
        <w:t xml:space="preserve">However, the rapid pace of technological advancement requires continuous professional development (CPD) for all staff within a</w:t>
      </w:r>
      <w:r>
        <w:t xml:space="preserve"> </w:t>
      </w:r>
      <w:r>
        <w:rPr>
          <w:bCs/>
          <w:b/>
        </w:rPr>
        <w:t xml:space="preserve">CHEMIST</w:t>
      </w:r>
      <w:r>
        <w:t xml:space="preserve"> </w:t>
      </w:r>
      <w:r>
        <w:t xml:space="preserve">practice. The report suggests that future regulatory bodies may need to mandate more frequent CPD modules focused on digital literacy and emerging infectious diseases, particularly given Singapore's role as a global travel hub.</w:t>
      </w:r>
    </w:p>
    <w:bookmarkEnd w:id="26"/>
    <w:bookmarkStart w:id="27" w:name="recommendations"/>
    <w:p>
      <w:pPr>
        <w:pStyle w:val="Heading2"/>
      </w:pPr>
      <w:r>
        <w:t xml:space="preserve">7. Recommendations</w:t>
      </w:r>
    </w:p>
    <w:p>
      <w:pPr>
        <w:pStyle w:val="FirstParagraph"/>
      </w:pPr>
      <w:r>
        <w:t xml:space="preserve">Based on the data collected, this laboratory report proposes the following recommendations for stakeholders involved in pharmaceutical operations in Singapore Singapore:</w:t>
      </w:r>
    </w:p>
    <w:p>
      <w:pPr>
        <w:numPr>
          <w:ilvl w:val="0"/>
          <w:numId w:val="1003"/>
        </w:numPr>
        <w:pStyle w:val="Compact"/>
      </w:pPr>
      <w:r>
        <w:rPr>
          <w:bCs/>
          <w:b/>
        </w:rPr>
        <w:t xml:space="preserve">Mandatory Redundancy Systems:</w:t>
      </w:r>
      <w:r>
        <w:t xml:space="preserve">All licensed premises must install backup power and climate control systems to ensure zero temperature deviation during outages.</w:t>
      </w:r>
    </w:p>
    <w:p>
      <w:pPr>
        <w:numPr>
          <w:ilvl w:val="0"/>
          <w:numId w:val="1003"/>
        </w:numPr>
        <w:pStyle w:val="Compact"/>
      </w:pPr>
      <w:r>
        <w:rPr>
          <w:bCs/>
          <w:b/>
        </w:rPr>
        <w:t xml:space="preserve">Enhanced Cybersecurity Training:</w:t>
      </w:r>
      <w:r>
        <w:t xml:space="preserve">Regular training sessions for all employees of a</w:t>
      </w:r>
      <w:r>
        <w:t xml:space="preserve"> </w:t>
      </w:r>
      <w:r>
        <w:rPr>
          <w:bCs/>
          <w:b/>
        </w:rPr>
        <w:t xml:space="preserve">CHEMIST</w:t>
      </w:r>
      <w:r>
        <w:t xml:space="preserve"> </w:t>
      </w:r>
      <w:r>
        <w:t xml:space="preserve">on data protection protocols and phishing prevention.</w:t>
      </w:r>
    </w:p>
    <w:p>
      <w:pPr>
        <w:numPr>
          <w:ilvl w:val="0"/>
          <w:numId w:val="1003"/>
        </w:numPr>
        <w:pStyle w:val="Compact"/>
      </w:pPr>
      <w:r>
        <w:rPr>
          <w:bCs/>
          <w:b/>
        </w:rPr>
        <w:t xml:space="preserve">Bio-Regional Specific Protocols:</w:t>
      </w:r>
    </w:p>
    <w:p>
      <w:pPr>
        <w:numPr>
          <w:ilvl w:val="0"/>
          <w:numId w:val="1003"/>
        </w:numPr>
        <w:pStyle w:val="Compact"/>
      </w:pPr>
      <w:r>
        <w:rPr>
          <w:bCs/>
          <w:b/>
        </w:rPr>
        <w:t xml:space="preserve">Patient Education Campaigns:</w:t>
      </w:r>
      <w:r>
        <w:t xml:space="preserve">Increase public awareness campaigns regarding the proper disposal of expired medications through local</w:t>
      </w:r>
      <w:r>
        <w:t xml:space="preserve"> </w:t>
      </w:r>
      <w:r>
        <w:rPr>
          <w:bCs/>
          <w:b/>
        </w:rPr>
        <w:t xml:space="preserve">CHEMIST</w:t>
      </w:r>
      <w:r>
        <w:t xml:space="preserve"> </w:t>
      </w:r>
      <w:r>
        <w:t xml:space="preserve">outlets to prevent environmental contamination.</w:t>
      </w:r>
    </w:p>
    <w:bookmarkEnd w:id="27"/>
    <w:bookmarkStart w:id="28" w:name="conclusion"/>
    <w:p>
      <w:pPr>
        <w:pStyle w:val="Heading2"/>
      </w:pPr>
      <w:r>
        <w:t xml:space="preserve">8. Conclusion</w:t>
      </w:r>
    </w:p>
    <w:p>
      <w:pPr>
        <w:pStyle w:val="FirstParagraph"/>
      </w:pPr>
      <w:r>
        <w:t xml:space="preserve">In conclusion, this laboratory report affirms that the pharmaceutical sector in Singapore Singapore is robust, well-regulated, and primarily compliant with international standards. The central figure in this ecosystem remains the dedicated professional operating within a licensed</w:t>
      </w:r>
      <w:r>
        <w:t xml:space="preserve"> </w:t>
      </w:r>
      <w:r>
        <w:rPr>
          <w:bCs/>
          <w:b/>
        </w:rPr>
        <w:t xml:space="preserve">CHEMIST</w:t>
      </w:r>
      <w:r>
        <w:t xml:space="preserve"> </w:t>
      </w:r>
      <w:r>
        <w:t xml:space="preserve">establishment. By addressing the identified areas of improvement—particularly regarding environmental control redundancy and cybersecurity—the sector can further enhance its resilience and service quality. The continued collaboration between regulatory bodies, healthcare professionals, and private practitioners will ensure that Singapore Singapore maintains its reputation as a leading center for health excellence in Asia.</w:t>
      </w:r>
    </w:p>
    <w:p>
      <w:pPr>
        <w:pStyle w:val="BodyText"/>
      </w:pPr>
      <w:r>
        <w:rPr>
          <w:bCs/>
          <w:b/>
        </w:rPr>
        <w:t xml:space="preserve">Prepared by:</w:t>
      </w:r>
    </w:p>
    <w:p>
      <w:pPr>
        <w:pStyle w:val="BodyText"/>
      </w:pPr>
      <w:r>
        <w:t xml:space="preserve">Juan D. SantosSenior Laboratory AnalystNational Chemical Safety Division</w:t>
      </w:r>
    </w:p>
    <w:p>
      <w:r>
        <w:pict>
          <v:rect style="width:0;height:1.5pt" o:hralign="center" o:hrstd="t" o:hr="t"/>
        </w:pict>
      </w:r>
    </w:p>
    <w:p>
      <w:pPr>
        <w:pStyle w:val="FirstParagraph"/>
      </w:pPr>
      <w:r>
        <w:rPr>
          <w:bCs/>
          <w:b/>
        </w:rPr>
        <w:t xml:space="preserve">Date Signed:</w:t>
      </w:r>
    </w:p>
    <w:p>
      <w:pPr>
        <w:pStyle w:val="BodyText"/>
      </w:pPr>
      <w:r>
        <w:t xml:space="preserve">October 24,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Regulatory Compliance in Singapore</dc:title>
  <dc:creator/>
  <dc:language>en</dc:language>
  <cp:keywords/>
  <dcterms:created xsi:type="dcterms:W3CDTF">2026-07-29T10:38:13Z</dcterms:created>
  <dcterms:modified xsi:type="dcterms:W3CDTF">2026-07-29T10:38:13Z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