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Environmental</w:t>
      </w:r>
      <w:r>
        <w:t xml:space="preserve"> </w:t>
      </w:r>
      <w:r>
        <w:t xml:space="preserve">Assessment</w:t>
      </w:r>
      <w:r>
        <w:t xml:space="preserve"> </w:t>
      </w:r>
      <w:r>
        <w:t xml:space="preserve">in</w:t>
      </w:r>
      <w:r>
        <w:t xml:space="preserve"> </w:t>
      </w:r>
      <w:r>
        <w:t xml:space="preserve">Sudan</w:t>
      </w:r>
      <w:r>
        <w:t xml:space="preserve"> </w:t>
      </w:r>
      <w:r>
        <w:t xml:space="preserve">Khartoum</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Health and Environmental Protection, Sudan Khartoum Regional Directorate</w:t>
      </w:r>
    </w:p>
    <w:p>
      <w:pPr>
        <w:pStyle w:val="BodyText"/>
      </w:pPr>
      <w:r>
        <w:rPr>
          <w:bCs/>
          <w:b/>
        </w:rPr>
        <w:t xml:space="preserve">From:</w:t>
      </w:r>
      <w:r>
        <w:t xml:space="preserve"> </w:t>
      </w:r>
      <w:r>
        <w:t xml:space="preserve">Central Laboratory Services Division</w:t>
      </w:r>
    </w:p>
    <w:p>
      <w:pPr>
        <w:pStyle w:val="BodyText"/>
      </w:pPr>
      <w:r>
        <w:rPr>
          <w:bCs/>
          <w:b/>
        </w:rPr>
        <w:t xml:space="preserve">Status:</w:t>
      </w:r>
    </w:p>
    <w:p>
      <w:pPr>
        <w:pStyle w:val="BodyText"/>
      </w:pPr>
      <w:r>
        <w:t xml:space="preserve">s. This report provides a comprehensive overview of the operational framework, safety protocols, and analytical methodologies employed by the professional Chemist operating within the unique environmental and infrastructural context of Sudan Khartoum.</w:t>
      </w:r>
    </w:p>
    <w:bookmarkStart w:id="20" w:name="introduction"/>
    <w:p>
      <w:pPr>
        <w:pStyle w:val="Heading2"/>
      </w:pPr>
      <w:r>
        <w:t xml:space="preserve">1. Introduction</w:t>
      </w:r>
    </w:p>
    <w:p>
      <w:pPr>
        <w:pStyle w:val="FirstParagraph"/>
      </w:pPr>
      <w:r>
        <w:t xml:space="preserve">The role of a qualified Chemist in Sudan Khartoum extends far beyond basic analytical duties; it encompasses a critical responsibility to safeguard public health and ensure environmental sustainability in one of Africa's most populous urban centers. Located at the confluence of the Blue Nile and White Nile, Khartoum presents distinct hydrological challenges that directly impact water quality, agricultural output, and industrial efficiency. The primary objective of this</w:t>
      </w:r>
      <w:r>
        <w:t xml:space="preserve"> </w:t>
      </w:r>
      <w:r>
        <w:rPr>
          <w:bCs/>
          <w:b/>
        </w:rPr>
        <w:t xml:space="preserve">Lab Report</w:t>
      </w:r>
      <w:r>
        <w:t xml:space="preserve"> </w:t>
      </w:r>
      <w:r>
        <w:t xml:space="preserve">is to document the systematic evaluation of chemical parameters relevant to local resources.</w:t>
      </w:r>
    </w:p>
    <w:p>
      <w:pPr>
        <w:pStyle w:val="BodyText"/>
      </w:pPr>
      <w:r>
        <w:t xml:space="preserve">In Sudan Khartoum, rapid urbanization and industrial expansion have placed significant pressure on existing infrastructure. Consequently, the demand for rigorous scientific oversight by a competent Chemist has never been higher. This document details the procedures used to analyze water samples from key distribution points in Khartoum, soil samples from agricultural zones on the city outskirts, and air quality indicators within industrial districts.</w:t>
      </w:r>
    </w:p>
    <w:bookmarkEnd w:id="20"/>
    <w:bookmarkStart w:id="21" w:name="scope-and-objectives"/>
    <w:p>
      <w:pPr>
        <w:pStyle w:val="Heading2"/>
      </w:pPr>
      <w:r>
        <w:t xml:space="preserve">2. Scope and Objectives</w:t>
      </w:r>
    </w:p>
    <w:p>
      <w:pPr>
        <w:pStyle w:val="FirstParagraph"/>
      </w:pPr>
      <w:r>
        <w:t xml:space="preserve">The scope of this laboratory operation is strictly confined to the geographical boundaries of Sudan Khartoum. The specific objectives are as follows:</w:t>
      </w:r>
    </w:p>
    <w:p>
      <w:pPr>
        <w:numPr>
          <w:ilvl w:val="0"/>
          <w:numId w:val="1001"/>
        </w:numPr>
        <w:pStyle w:val="Compact"/>
      </w:pPr>
      <w:r>
        <w:t xml:space="preserve">To assess the heavy metal concentration in surface water sources fed by the Nile.</w:t>
      </w:r>
    </w:p>
    <w:p>
      <w:pPr>
        <w:numPr>
          <w:ilvl w:val="0"/>
          <w:numId w:val="1001"/>
        </w:numPr>
        <w:pStyle w:val="Compact"/>
      </w:pPr>
      <w:r>
        <w:t xml:space="preserve">To evaluate pH levels, turbidity, and chemical oxygen demand (COD) to determine potability.</w:t>
      </w:r>
    </w:p>
    <w:p>
      <w:pPr>
        <w:numPr>
          <w:ilvl w:val="0"/>
          <w:numId w:val="1001"/>
        </w:numPr>
        <w:pStyle w:val="Compact"/>
      </w:pPr>
      <w:r>
        <w:t xml:space="preserve">To identify potential industrial pollutants affecting soil composition in urban expansion areas.</w:t>
      </w:r>
    </w:p>
    <w:bookmarkEnd w:id="21"/>
    <w:bookmarkStart w:id="25" w:name="methodology"/>
    <w:p>
      <w:pPr>
        <w:pStyle w:val="Heading2"/>
      </w:pPr>
      <w:r>
        <w:t xml:space="preserve">3. Methodology</w:t>
      </w:r>
    </w:p>
    <w:p>
      <w:pPr>
        <w:pStyle w:val="FirstParagraph"/>
      </w:pPr>
      <w:r>
        <w:t xml:space="preserve">The methodology employed by the Chemist adheres to international standards adapted for local conditions, ensuring reliability despite occasional resource constraints. The following protocols were strictly observed:</w:t>
      </w:r>
    </w:p>
    <w:bookmarkStart w:id="22" w:name="sample-collection"/>
    <w:p>
      <w:pPr>
        <w:pStyle w:val="Heading3"/>
      </w:pPr>
      <w:r>
        <w:t xml:space="preserve">3.1 Sample Collection</w:t>
      </w:r>
    </w:p>
    <w:p>
      <w:pPr>
        <w:pStyle w:val="FirstParagraph"/>
      </w:pPr>
      <w:r>
        <w:t xml:space="preserve">Samples were collected from five strategic locations in Sudan Khartoum: Omdurman Bridge, Atbara Intake (simulated data for comparison), Bahri Residential District, Karari Industrial Zone, and the Nile banks near Tuti Island. Sterilized glass containers were used to prevent contamination. Due to the high ambient temperatures typical of Sudan Khartoum, samples were immediately placed in insulated coolers with ice packs to maintain a temperature below 4°C until analysis could commence.</w:t>
      </w:r>
    </w:p>
    <w:bookmarkEnd w:id="22"/>
    <w:bookmarkStart w:id="23" w:name="analytical-techniques"/>
    <w:p>
      <w:pPr>
        <w:pStyle w:val="Heading3"/>
      </w:pPr>
      <w:r>
        <w:t xml:space="preserve">3.2 Analytical Techniques</w:t>
      </w:r>
    </w:p>
    <w:p>
      <w:pPr>
        <w:pStyle w:val="FirstParagraph"/>
      </w:pPr>
      <w:r>
        <w:t xml:space="preserve">The Chemist utilized Atomic Absorption Spectroscopy (AAS) for the detection of heavy metals such as lead, mercury, and cadmium. This technique was chosen for its sensitivity and precision. For organic pollutant analysis, Gas Chromatography-Mass Spectrometry (GC-MS) was employed where available. In instances where advanced instrumentation was limited due to supply chain issues in Sudan Khartoum, standard wet chemistry titration methods were used as a reliable backup, validated against certified reference materials.</w:t>
      </w:r>
    </w:p>
    <w:bookmarkEnd w:id="23"/>
    <w:bookmarkStart w:id="24" w:name="quality-control"/>
    <w:p>
      <w:pPr>
        <w:pStyle w:val="Heading3"/>
      </w:pPr>
      <w:r>
        <w:t xml:space="preserve">3.3 Quality Control</w:t>
      </w:r>
    </w:p>
    <w:p>
      <w:pPr>
        <w:pStyle w:val="FirstParagraph"/>
      </w:pPr>
      <w:r>
        <w:t xml:space="preserve">To ensure the integrity of the Lab Report data, blanks and duplicates were analyzed for every batch of samples. The Chemist performed daily calibration checks on all spectrophotometers and pH meters using standard buffer solutions provided by international suppliers.</w:t>
      </w:r>
    </w:p>
    <w:bookmarkEnd w:id="24"/>
    <w:bookmarkEnd w:id="25"/>
    <w:bookmarkStart w:id="26" w:name="results-and-data-analysis"/>
    <w:p>
      <w:pPr>
        <w:pStyle w:val="Heading2"/>
      </w:pPr>
      <w:r>
        <w:t xml:space="preserve">4. Results and Data Analysis</w:t>
      </w:r>
    </w:p>
    <w:p>
      <w:pPr>
        <w:pStyle w:val="FirstParagraph"/>
      </w:pPr>
      <w:r>
        <w:t xml:space="preserve">The following table summarizes the key findings regarding water quality parameters in Sudan Khartoum:</w:t>
      </w:r>
    </w:p>
    <w:p>
      <w:pPr>
        <w:pStyle w:val="BodyText"/>
      </w:pPr>
      <w:r>
        <w:t xml:space="preserve">Parameter</w:t>
      </w:r>
    </w:p>
    <w:p>
      <w:pPr>
        <w:pStyle w:val="BodyText"/>
      </w:pPr>
      <w:r>
        <w:t xml:space="preserve">Location A (Nile Bank)</w:t>
      </w:r>
    </w:p>
    <w:p>
      <w:pPr>
        <w:pStyle w:val="BodyText"/>
      </w:pPr>
      <w:r>
        <w:t xml:space="preserve">Location B (Industrial Zone)</w:t>
      </w:r>
    </w:p>
    <w:p>
      <w:pPr>
        <w:pStyle w:val="BodyText"/>
      </w:pPr>
      <w:r>
        <w:t xml:space="preserve">pH Level</w:t>
      </w:r>
    </w:p>
    <w:p>
      <w:pPr>
        <w:pStyle w:val="BodyText"/>
      </w:pPr>
      <w:r>
        <w:t xml:space="preserve">7.2</w:t>
      </w:r>
    </w:p>
    <w:p>
      <w:pPr>
        <w:pStyle w:val="BodyText"/>
      </w:pPr>
      <w:r>
        <w:t xml:space="preserve">&gt;</w:t>
      </w:r>
    </w:p>
    <w:p>
      <w:pPr>
        <w:pStyle w:val="BodyText"/>
      </w:pPr>
      <w:r>
        <w:t xml:space="preserve">s within acceptable WHO limits, indicating proper natural buffering.</w:t>
      </w:r>
    </w:p>
    <w:p>
      <w:pPr>
        <w:pStyle w:val="BodyText"/>
      </w:pPr>
      <w:r>
        <w:t xml:space="preserve">&gt;</w:t>
      </w:r>
    </w:p>
    <w:p>
      <w:pPr>
        <w:pStyle w:val="BodyText"/>
      </w:pPr>
      <w:r>
        <w:rPr>
          <w:bCs/>
          <w:b/>
        </w:rPr>
        <w:t xml:space="preserve">Note:</w:t>
      </w:r>
      <w:r>
        <w:t xml:space="preserve">This is a sample of the full 800-word document structure required for academic and professional submission.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Environmental Assessment in Sudan Khartoum</dc:title>
  <dc:creator/>
  <dc:language>en</dc:language>
  <cp:keywords/>
  <dcterms:created xsi:type="dcterms:W3CDTF">2026-07-29T02:49:58Z</dcterms:created>
  <dcterms:modified xsi:type="dcterms:W3CDTF">2026-07-29T02:49:58Z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