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Control</w:t>
      </w:r>
      <w:r>
        <w:t xml:space="preserve"> </w:t>
      </w:r>
      <w:r>
        <w:t xml:space="preserve">in</w:t>
      </w:r>
      <w:r>
        <w:t xml:space="preserve"> </w:t>
      </w:r>
      <w:r>
        <w:t xml:space="preserve">Uganda</w:t>
      </w:r>
      <w:r>
        <w:t xml:space="preserve"> </w:t>
      </w:r>
      <w:r>
        <w:t xml:space="preserve">Kampala</w:t>
      </w:r>
    </w:p>
    <w:bookmarkStart w:id="20" w:name="laboratory-analysis-report"/>
    <w:p>
      <w:pPr>
        <w:pStyle w:val="Heading1"/>
      </w:pPr>
      <w:r>
        <w:t xml:space="preserve">Laboratory Analysis Report</w:t>
      </w:r>
    </w:p>
    <w:p>
      <w:pPr>
        <w:pStyle w:val="FirstParagraph"/>
      </w:pPr>
      <w:r>
        <w:rPr>
          <w:bCs/>
          <w:b/>
        </w:rPr>
        <w:t xml:space="preserve">Institution:</w:t>
      </w:r>
      <w:r>
        <w:t xml:space="preserve"> </w:t>
      </w:r>
      <w:r>
        <w:t xml:space="preserve">Kampala Regional Chemical Testing Facility</w:t>
      </w:r>
    </w:p>
    <w:p>
      <w:pPr>
        <w:pStyle w:val="BodyText"/>
      </w:pPr>
      <w:r>
        <w:rPr>
          <w:bCs/>
          <w:b/>
        </w:rPr>
        <w:t xml:space="preserve">Date of Issue:</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Report Number:</w:t>
            </w:r>
          </w:p>
        </w:tc>
        <w:tc>
          <w:tcPr/>
          <w:p>
            <w:pPr>
              <w:pStyle w:val="Compact"/>
              <w:jc w:val="left"/>
            </w:pPr>
            <w:r>
              <w:t xml:space="preserve">KRC-2023-UG-KL-894</w:t>
            </w:r>
          </w:p>
        </w:tc>
      </w:tr>
      <w:tr>
        <w:tc>
          <w:tcPr/>
          <w:p>
            <w:pPr>
              <w:pStyle w:val="Compact"/>
              <w:jc w:val="left"/>
            </w:pPr>
            <w:r>
              <w:rPr>
                <w:bCs/>
                <w:b/>
              </w:rPr>
              <w:t xml:space="preserve">Date of Analysis:</w:t>
            </w:r>
          </w:p>
        </w:tc>
        <w:tc>
          <w:tcPr/>
          <w:p>
            <w:pPr>
              <w:pStyle w:val="Compact"/>
            </w:pPr>
          </w:p>
        </w:tc>
      </w:tr>
      <w:tr>
        <w:tc>
          <w:tcPr/>
          <w:p>
            <w:pPr>
              <w:pStyle w:val="Compact"/>
              <w:jc w:val="left"/>
            </w:pPr>
            <w:r>
              <w:rPr>
                <w:bCs/>
                <w:b/>
              </w:rPr>
              <w:t xml:space="preserve">Client:</w:t>
            </w:r>
          </w:p>
        </w:tc>
        <w:tc>
          <w:tcPr/>
          <w:p>
            <w:pPr>
              <w:pStyle w:val="Compact"/>
              <w:jc w:val="left"/>
            </w:pPr>
            <w:r>
              <w:t xml:space="preserve">Uganda Pharmaceutical Supplies Corporation</w:t>
            </w:r>
          </w:p>
        </w:tc>
      </w:tr>
      <w:tr>
        <w:tc>
          <w:tcPr/>
          <w:p>
            <w:pPr>
              <w:pStyle w:val="Compact"/>
              <w:jc w:val="left"/>
            </w:pPr>
            <w:r>
              <w:rPr>
                <w:bCs/>
                <w:b/>
              </w:rPr>
              <w:t xml:space="preserve">Location of Analysis:</w:t>
            </w:r>
          </w:p>
        </w:tc>
        <w:tc>
          <w:tcPr/>
          <w:p>
            <w:pPr>
              <w:pStyle w:val="Compact"/>
              <w:jc w:val="left"/>
            </w:pPr>
            <w:r>
              <w:t xml:space="preserve">Kampala, Uganda</w:t>
            </w:r>
          </w:p>
        </w:tc>
      </w:tr>
    </w:tbl>
    <w:bookmarkStart w:id="21" w:name="X054f47d0ad93bbe6160709a2a3f46cec7d4b600"/>
    <w:p>
      <w:pPr>
        <w:pStyle w:val="Heading2"/>
      </w:pPr>
      <w:r>
        <w:rPr>
          <w:bCs/>
          <w:b/>
        </w:rPr>
        <w:t xml:space="preserve">Description of the Chemist and Laboratory Context in Uganda Kampala</w:t>
      </w:r>
    </w:p>
    <w:p>
      <w:pPr>
        <w:pStyle w:val="FirstParagraph"/>
      </w:pPr>
      <w:r>
        <w:t xml:space="preserve">This comprehensive lab report details the analytical procedures, results, and quality control measures undertaken by our team of certified chemists within the bustling industrial hub of Uganda. The laboratory is strategically located in Kampala, serving as a critical node for scientific verification in East Africa. As a leading facility in this region, our mandate is to ensure that all chemical products distributed across Uganda meet stringent international safety standards and local regulatory requirements set by the National Drug Authority (NDA).</w:t>
      </w:r>
    </w:p>
    <w:p>
      <w:pPr>
        <w:pStyle w:val="BodyText"/>
      </w:pPr>
      <w:r>
        <w:t xml:space="preserve">The role of the</w:t>
      </w:r>
      <w:r>
        <w:t xml:space="preserve"> </w:t>
      </w:r>
      <w:r>
        <w:rPr>
          <w:bCs/>
          <w:b/>
        </w:rPr>
        <w:t xml:space="preserve">chemist</w:t>
      </w:r>
      <w:r>
        <w:t xml:space="preserve"> </w:t>
      </w:r>
      <w:r>
        <w:t xml:space="preserve">in this setting extends beyond mere data collection. In Kampala, where rapid urbanization and industrial growth are transforming the landscape, chemists act as guardians of public health. Whether analyzing water samples from the Nakawa Industrial Area or testing pharmaceutical inputs imported into the port city for distribution to rural districts, our professionals utilize advanced spectroscopic methods and chromatography to ensure purity and efficacy. This report serves not only as a technical document but also as a testament to the rigorous scientific standards maintained by our laboratory team in</w:t>
      </w:r>
      <w:r>
        <w:t xml:space="preserve"> </w:t>
      </w:r>
      <w:r>
        <w:rPr>
          <w:bCs/>
          <w:b/>
        </w:rPr>
        <w:t xml:space="preserve">Uganda Kampala</w:t>
      </w:r>
      <w:r>
        <w:t xml:space="preserve">.</w:t>
      </w:r>
    </w:p>
    <w:bookmarkEnd w:id="21"/>
    <w:bookmarkStart w:id="22" w:name="introduction-and-objectives"/>
    <w:p>
      <w:pPr>
        <w:pStyle w:val="Heading2"/>
      </w:pPr>
      <w:r>
        <w:rPr>
          <w:bCs/>
          <w:b/>
        </w:rPr>
        <w:t xml:space="preserve">1. Introduction and Objectives</w:t>
      </w:r>
    </w:p>
    <w:p>
      <w:pPr>
        <w:pStyle w:val="FirstParagraph"/>
      </w:pPr>
      <w:r>
        <w:t xml:space="preserve">The primary objective of this investigation was to analyze a batch of water samples collected from various points within the greater Kampala metropolitan area, alongside specific industrial effluents suspected of containing heavy metals. The scope of this</w:t>
      </w:r>
      <w:r>
        <w:t xml:space="preserve"> </w:t>
      </w:r>
      <w:r>
        <w:rPr>
          <w:bCs/>
          <w:b/>
        </w:rPr>
        <w:t xml:space="preserve">Lab Report</w:t>
      </w:r>
      <w:r>
        <w:t xml:space="preserve"> </w:t>
      </w:r>
      <w:r>
        <w:t xml:space="preserve">encompasses the detection, quantification, and risk assessment of contaminants such as lead (Pb), cadmium (Cd), and mercury (Hg). Given the growing concerns regarding environmental pollution in</w:t>
      </w:r>
      <w:r>
        <w:t xml:space="preserve"> </w:t>
      </w:r>
      <w:r>
        <w:rPr>
          <w:bCs/>
          <w:b/>
        </w:rPr>
        <w:t xml:space="preserve">Uganda Kampala</w:t>
      </w:r>
      <w:r>
        <w:t xml:space="preserve">, particularly in areas adjacent to Lake Victoria and major drainage systems like Nakivubo Channel, accurate chemical analysis is paramount for public safety planning.</w:t>
      </w:r>
    </w:p>
    <w:p>
      <w:pPr>
        <w:pStyle w:val="BodyText"/>
      </w:pPr>
      <w:r>
        <w:t xml:space="preserve">The chemist responsible for this analysis followed the Standard Operating Procedures (SOPs) aligned with the World Health Organization (WHO) guidelines for drinking water quality. The intent was to provide stakeholders in Uganda with reliable data to inform policy and remediation efforts.</w:t>
      </w:r>
    </w:p>
    <w:bookmarkEnd w:id="22"/>
    <w:bookmarkStart w:id="23" w:name="methodology"/>
    <w:p>
      <w:pPr>
        <w:pStyle w:val="Heading2"/>
      </w:pPr>
      <w:r>
        <w:rPr>
          <w:bCs/>
          <w:b/>
        </w:rPr>
        <w:t xml:space="preserve">2. Methodology</w:t>
      </w:r>
    </w:p>
    <w:p>
      <w:pPr>
        <w:pStyle w:val="FirstParagraph"/>
      </w:pPr>
      <w:r>
        <w:t xml:space="preserve">To ensure the integrity of our findings, a multi-stage analytical process was employed by our senior chemist in the Kampala facility:</w:t>
      </w:r>
    </w:p>
    <w:p>
      <w:pPr>
        <w:numPr>
          <w:ilvl w:val="0"/>
          <w:numId w:val="1001"/>
        </w:numPr>
        <w:pStyle w:val="Compact"/>
      </w:pPr>
      <w:r>
        <w:rPr>
          <w:bCs/>
          <w:b/>
        </w:rPr>
        <w:t xml:space="preserve">Sample Collection:</w:t>
      </w:r>
      <w:r>
        <w:t xml:space="preserve"> </w:t>
      </w:r>
      <w:r>
        <w:t xml:space="preserve">Samples were collected in pre-cleaned polyethylene bottles using acid-washed protocols to prevent contamination. Storage temperature was maintained at 4°C during transport within Kampala.</w:t>
      </w:r>
    </w:p>
    <w:p>
      <w:pPr>
        <w:numPr>
          <w:ilvl w:val="0"/>
          <w:numId w:val="1001"/>
        </w:numPr>
        <w:pStyle w:val="Compact"/>
      </w:pPr>
      <w:r>
        <w:rPr>
          <w:bCs/>
          <w:b/>
        </w:rPr>
        <w:t xml:space="preserve">Pretreatment:</w:t>
      </w:r>
      <w:r>
        <w:t xml:space="preserve"> </w:t>
      </w:r>
      <w:r>
        <w:t xml:space="preserve">Acid digestion was performed on all samples to solubilize heavy metals. Nitric acid (HNO3) of analytical grade was used for this purpose.</w:t>
      </w:r>
    </w:p>
    <w:p>
      <w:pPr>
        <w:numPr>
          <w:ilvl w:val="0"/>
          <w:numId w:val="1001"/>
        </w:numPr>
        <w:pStyle w:val="Compact"/>
      </w:pPr>
      <w:r>
        <w:rPr>
          <w:bCs/>
          <w:b/>
        </w:rPr>
        <w:t xml:space="preserve">Instruments Used:</w:t>
      </w:r>
      <w:r>
        <w:t xml:space="preserve"> </w:t>
      </w:r>
      <w:r>
        <w:t xml:space="preserve">The analysis utilized Inductively Coupled Plasma Mass Spectrometry (ICP-MS), a highly sensitive technique capable of detecting trace elements at parts per billion (ppb) levels. This instrument is central to the capabilities of any modern</w:t>
      </w:r>
      <w:r>
        <w:t xml:space="preserve"> </w:t>
      </w:r>
      <w:r>
        <w:rPr>
          <w:bCs/>
          <w:b/>
        </w:rPr>
        <w:t xml:space="preserve">Chemist</w:t>
      </w:r>
      <w:r>
        <w:t xml:space="preserve"> </w:t>
      </w:r>
      <w:r>
        <w:t xml:space="preserve">operating in a high-throughput environment.</w:t>
      </w:r>
    </w:p>
    <w:p>
      <w:pPr>
        <w:numPr>
          <w:ilvl w:val="0"/>
          <w:numId w:val="1001"/>
        </w:numPr>
        <w:pStyle w:val="Compact"/>
      </w:pPr>
      <w:r>
        <w:rPr>
          <w:bCs/>
          <w:b/>
        </w:rPr>
        <w:t xml:space="preserve">Quality Assurance:</w:t>
      </w:r>
      <w:r>
        <w:t xml:space="preserve"> </w:t>
      </w:r>
      <w:r>
        <w:t xml:space="preserve">Certified Reference Materials (CRMs) and blanks were analyzed alongside samples to verify accuracy and precision.</w:t>
      </w:r>
    </w:p>
    <w:p>
      <w:pPr>
        <w:pStyle w:val="FirstParagraph"/>
      </w:pPr>
      <w:r>
        <w:t xml:space="preserve">The methodology adheres strictly to the technical standards expected of a professional laboratory in East Africa. The chemist documented every step meticulously, ensuring that the chain of custody was unbroken from sample collection in Kampala to final data generation.</w:t>
      </w:r>
    </w:p>
    <w:bookmarkEnd w:id="23"/>
    <w:bookmarkStart w:id="24" w:name="results-and-data-analysis"/>
    <w:p>
      <w:pPr>
        <w:pStyle w:val="Heading2"/>
      </w:pPr>
      <w:r>
        <w:rPr>
          <w:bCs/>
          <w:b/>
        </w:rPr>
        <w:t xml:space="preserve">3. Results and Data Analysis</w:t>
      </w:r>
    </w:p>
    <w:p>
      <w:pPr>
        <w:pStyle w:val="FirstParagraph"/>
      </w:pPr>
      <w:r>
        <w:t xml:space="preserve">The following table presents the summary of analytical results obtained by the chemist for this batch of samples. All values are expressed in micrograms per liter (µg/L) or parts per billion (ppb).</w:t>
      </w:r>
    </w:p>
    <w:p>
      <w:pPr>
        <w:pStyle w:val="BodyText"/>
      </w:pPr>
      <w:r>
        <w:t xml:space="preserve">Parameter</w:t>
      </w:r>
    </w:p>
    <w:bookmarkEnd w:id="24"/>
    <w:p>
      <w:pPr>
        <w:pStyle w:val="BodyText"/>
      </w:pPr>
      <w:r>
        <w:t xml:space="preserve">Samples Analyzed</w:t>
      </w:r>
    </w:p>
    <w:p>
      <w:pPr>
        <w:pStyle w:val="BodyText"/>
      </w:pPr>
      <w:r>
        <w:t xml:space="preserve">Average Concentration (ppb)</w:t>
      </w:r>
    </w:p>
    <w:p>
      <w:pPr>
        <w:pStyle w:val="BodyText"/>
      </w:pPr>
      <w:r>
        <w:t xml:space="preserve">NDA/WHO Limit (ppb)</w:t>
      </w:r>
    </w:p>
    <w:p>
      <w:pPr>
        <w:pStyle w:val="BodyText"/>
      </w:pPr>
      <w:r>
        <w:t xml:space="preserve">Status</w:t>
      </w:r>
    </w:p>
    <w:p>
      <w:pPr>
        <w:pStyle w:val="BodyText"/>
      </w:pPr>
      <w:r>
        <w:t xml:space="preserve">&gt;</w:t>
      </w:r>
    </w:p>
    <w:p>
      <w:pPr>
        <w:pStyle w:val="BodyText"/>
      </w:pPr>
      <w:r>
        <w:t xml:space="preserve">Total Lead (Pb)</w:t>
      </w:r>
    </w:p>
    <w:p>
      <w:pPr>
        <w:pStyle w:val="BodyText"/>
      </w:pPr>
      <w:r>
        <w:t xml:space="preserve">50</w:t>
      </w:r>
    </w:p>
    <w:p>
      <w:pPr>
        <w:pStyle w:val="BodyText"/>
      </w:pPr>
      <w:r>
        <w:t xml:space="preserve">4.2</w:t>
      </w:r>
      <w:r>
        <w:t xml:space="preserve"> </w:t>
      </w:r>
      <w:r>
        <w:t xml:space="preserve">- 10</w:t>
      </w:r>
      <w:r>
        <w:t xml:space="preserve"> </w:t>
      </w:r>
      <w:r>
        <w:t xml:space="preserve">Status: Pass</w:t>
      </w:r>
    </w:p>
    <w:p>
      <w:pPr>
        <w:pStyle w:val="BodyText"/>
      </w:pPr>
      <w:r>
        <w:t xml:space="preserve">Cadmium (Cd)</w:t>
      </w:r>
    </w:p>
    <w:p>
      <w:pPr>
        <w:pStyle w:val="BodyText"/>
      </w:pPr>
      <w:r>
        <w:t xml:space="preserve">Cadmium (Cd) 50 1.8 3 Pass</w:t>
      </w:r>
    </w:p>
    <w:p>
      <w:pPr>
        <w:pStyle w:val="BodyText"/>
      </w:pPr>
      <w:r>
        <w:t xml:space="preserve">&gt;</w:t>
      </w:r>
    </w:p>
    <w:p>
      <w:pPr>
        <w:pStyle w:val="BodyText"/>
      </w:pPr>
      <w:r>
        <w:t xml:space="preserve">Total Mercury (Hg)</w:t>
      </w:r>
    </w:p>
    <w:p>
      <w:pPr>
        <w:pStyle w:val="BodyText"/>
      </w:pPr>
      <w:r>
        <w:t xml:space="preserve">50</w:t>
      </w:r>
    </w:p>
    <w:p>
      <w:pPr>
        <w:pStyle w:val="BodyText"/>
      </w:pPr>
      <w:r>
        <w:t xml:space="preserve">Mercury (Hg) 50 2.4 6 Pass</w:t>
      </w:r>
    </w:p>
    <w:p>
      <w:pPr>
        <w:pStyle w:val="BodyText"/>
      </w:pPr>
      <w:r>
        <w:rPr>
          <w:iCs/>
          <w:i/>
        </w:rPr>
        <w:t xml:space="preserve">Note: The data above reflects a composite analysis of urban water sources in Kampala. While most samples fell within acceptable limits, specific industrial zones showed elevated readings that required further investigation.</w:t>
      </w:r>
    </w:p>
    <w:p>
      <w:pPr>
        <w:pStyle w:val="BodyText"/>
      </w:pPr>
      <w:r>
        <w:t xml:space="preserve">The chemist observed that while the general urban supply in Kampala is safe, localized contamination near certain manufacturing hubs poses a risk. This nuanced finding underscores the importance of ongoing monitoring by qualified professionals in Uganda.</w:t>
      </w:r>
    </w:p>
    <w:bookmarkStart w:id="25" w:name="discussion"/>
    <w:p>
      <w:pPr>
        <w:pStyle w:val="Heading2"/>
      </w:pPr>
      <w:r>
        <w:rPr>
          <w:bCs/>
          <w:b/>
        </w:rPr>
        <w:t xml:space="preserve">4. Discussion</w:t>
      </w:r>
    </w:p>
    <w:p>
      <w:pPr>
        <w:pStyle w:val="FirstParagraph"/>
      </w:pPr>
      <w:r>
        <w:t xml:space="preserve">The results presented in this lab report highlight the critical role that scientific analysis plays in public health management within Uganda. For the chemist, interpreting these numbers requires an understanding of local industrial practices and environmental dynamics specific to Kampala.</w:t>
      </w:r>
    </w:p>
    <w:p>
      <w:pPr>
        <w:pStyle w:val="BodyText"/>
      </w:pPr>
      <w:r>
        <w:t xml:space="preserve">In many developing regions, including parts of</w:t>
      </w:r>
      <w:r>
        <w:t xml:space="preserve"> </w:t>
      </w:r>
      <w:r>
        <w:rPr>
          <w:bCs/>
          <w:b/>
        </w:rPr>
        <w:t xml:space="preserve">Uganda Kampala</w:t>
      </w:r>
      <w:r>
        <w:t xml:space="preserve">, infrastructure challenges can lead to secondary contamination after water leaves the treatment plant. Our analysis suggests that while the source water is relatively clean, pipe corrosion and storage tank maintenance in certain residential areas may be contributing factors to trace metal presence. The chemist recommends routine flushing of distribution networks and improved sealing of storage facilities.</w:t>
      </w:r>
    </w:p>
    <w:p>
      <w:pPr>
        <w:pStyle w:val="BodyText"/>
      </w:pPr>
      <w:r>
        <w:t xml:space="preserve">Furthermore, this report serves as a baseline for future comparisons. As Kampala continues to expand, the demand for water quality testing will increase. The capacity of our laboratory and the expertise of our chemists are essential in maintaining trust among consumers and regulatory bodies alike. The data indicates that current remediation strategies are partially effective but require reinforcement.</w:t>
      </w:r>
    </w:p>
    <w:bookmarkEnd w:id="25"/>
    <w:bookmarkStart w:id="26" w:name="conclusion"/>
    <w:p>
      <w:pPr>
        <w:pStyle w:val="Heading2"/>
      </w:pPr>
      <w:r>
        <w:rPr>
          <w:bCs/>
          <w:b/>
        </w:rPr>
        <w:t xml:space="preserve">5. Conclusion</w:t>
      </w:r>
    </w:p>
    <w:p>
      <w:pPr>
        <w:pStyle w:val="FirstParagraph"/>
      </w:pPr>
      <w:r>
        <w:t xml:space="preserve">In conclusion, this lab report confirms that the majority of water samples tested in the Kampala region meet national and international safety standards. However, targeted interventions are necessary for specific industrial zones. The professionalism and technical skill of our chemists ensured that these results are accurate and actionable.</w:t>
      </w:r>
    </w:p>
    <w:p>
      <w:pPr>
        <w:pStyle w:val="BodyText"/>
      </w:pPr>
      <w:r>
        <w:t xml:space="preserve">We recommend continued collaboration between laboratory scientists, government agencies, and community leaders to address emerging chemical threats in</w:t>
      </w:r>
      <w:r>
        <w:t xml:space="preserve"> </w:t>
      </w:r>
      <w:r>
        <w:rPr>
          <w:bCs/>
          <w:b/>
        </w:rPr>
        <w:t xml:space="preserve">Uganda Kampala</w:t>
      </w:r>
      <w:r>
        <w:t xml:space="preserve">. By investing in scientific infrastructure and human capital, we can safeguard the health of millions who rely on these resources.</w:t>
      </w:r>
    </w:p>
    <w:bookmarkEnd w:id="26"/>
    <w:bookmarkStart w:id="27" w:name="recommendations"/>
    <w:p>
      <w:pPr>
        <w:pStyle w:val="Heading2"/>
      </w:pPr>
      <w:r>
        <w:rPr>
          <w:bCs/>
          <w:b/>
        </w:rPr>
        <w:t xml:space="preserve">6. Recommendations</w:t>
      </w:r>
    </w:p>
    <w:p>
      <w:pPr>
        <w:pStyle w:val="FirstParagraph"/>
      </w:pPr>
      <w:r>
        <w:rPr>
          <w:bCs/>
          <w:b/>
        </w:rPr>
        <w:t xml:space="preserve">Frequent Monitoring:</w:t>
      </w:r>
      <w:r>
        <w:t xml:space="preserve">The chemist advises quarterly testing for heavy metals in high-risk zones.</w:t>
      </w:r>
    </w:p>
    <w:p>
      <w:pPr>
        <w:pStyle w:val="BodyText"/>
      </w:pPr>
      <w:r>
        <w:rPr>
          <w:bCs/>
          <w:b/>
        </w:rPr>
        <w:t xml:space="preserve">Infrastructure Audit:</w:t>
      </w:r>
      <w:r>
        <w:t xml:space="preserve">A comprehensive audit of water distribution pipes in older Kampala neighborhoods is recommended.</w:t>
      </w:r>
    </w:p>
    <w:p>
      <w:pPr>
        <w:pStyle w:val="BodyText"/>
      </w:pPr>
      <w:r>
        <w:rPr>
          <w:bCs/>
          <w:b/>
        </w:rPr>
        <w:t xml:space="preserve">Educational Programs:</w:t>
      </w:r>
    </w:p>
    <w:p>
      <w:pPr>
        <w:pStyle w:val="BodyText"/>
      </w:pPr>
      <w:r>
        <w:t xml:space="preserve">This report is submitted for the review of relevant authorities. It emphasizes that science, when applied rigorously by dedicated professionals, can drive significant positive change in developing nations like Uganda.</w:t>
      </w:r>
    </w:p>
    <w:bookmarkEnd w:id="27"/>
    <w:p>
      <w:pPr>
        <w:pStyle w:val="BodyText"/>
      </w:pPr>
      <w:r>
        <w:rPr>
          <w:bCs/>
          <w:b/>
        </w:rPr>
        <w:t xml:space="preserve">Authorized Signature:</w:t>
      </w:r>
    </w:p>
    <w:p>
      <w:pPr>
        <w:pStyle w:val="BodyText"/>
      </w:pPr>
      <w:r>
        <w:br/>
      </w:r>
      <w:r>
        <w:br/>
      </w:r>
    </w:p>
    <w:p>
      <w:pPr>
        <w:pStyle w:val="BodyText"/>
      </w:pPr>
      <w:r>
        <w:t xml:space="preserve">J. Mukasa</w:t>
      </w:r>
    </w:p>
    <w:p>
      <w:pPr>
        <w:pStyle w:val="BodyText"/>
      </w:pPr>
      <w:r>
        <w:t xml:space="preserve">Senior Chemist</w:t>
      </w:r>
    </w:p>
    <w:p>
      <w:pPr>
        <w:pStyle w:val="BodyText"/>
      </w:pPr>
      <w:r>
        <w:t xml:space="preserve">&gt;</w:t>
      </w:r>
      <w:r>
        <w:t xml:space="preserve"> </w:t>
      </w:r>
      <w:r>
        <w:t xml:space="preserve">- Kampala Regional Chemical Testing Facility</w:t>
      </w:r>
      <w:r>
        <w:br/>
      </w:r>
      <w:r>
        <w:t xml:space="preserve">- Uganda</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Analysis and Quality Control in Uganda Kampala</dc:title>
  <dc:creator/>
  <dc:language>en</dc:language>
  <cp:keywords/>
  <dcterms:created xsi:type="dcterms:W3CDTF">2026-07-29T08:31:58Z</dcterms:created>
  <dcterms:modified xsi:type="dcterms:W3CDTF">2026-07-29T08:31:58Z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