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Comprehensive</w:t>
      </w:r>
      <w:r>
        <w:t xml:space="preserve"> </w:t>
      </w:r>
      <w:r>
        <w:t xml:space="preserve">Analysis</w:t>
      </w:r>
      <w:r>
        <w:t xml:space="preserve"> </w:t>
      </w:r>
      <w:r>
        <w:t xml:space="preserve">of</w:t>
      </w:r>
      <w:r>
        <w:t xml:space="preserve"> </w:t>
      </w:r>
      <w:r>
        <w:t xml:space="preserve">Chemist</w:t>
      </w:r>
      <w:r>
        <w:t xml:space="preserve"> </w:t>
      </w:r>
      <w:r>
        <w:t xml:space="preserve">Practices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0" w:name="laboratory-report-document"/>
    <w:p>
      <w:pPr>
        <w:pStyle w:val="Heading1"/>
      </w:pPr>
      <w:r>
        <w:t xml:space="preserve">Laboratory Report Document</w:t>
      </w:r>
    </w:p>
    <w:p>
      <w:pPr>
        <w:pStyle w:val="FirstParagraph"/>
      </w:pPr>
      <w:r>
        <w:rPr>
          <w:bCs/>
          <w:b/>
        </w:rPr>
        <w:t xml:space="preserve">Title:</w:t>
      </w:r>
      <w:r>
        <w:t xml:space="preserve"> </w:t>
      </w:r>
      <w:r>
        <w:t xml:space="preserve">Operational Audit and Quality Assurance Assessment of the Chemist Sector in United Arab Emirates Abu Dhabi.</w:t>
      </w:r>
    </w:p>
    <w:p>
      <w:pPr>
        <w:pStyle w:val="BodyText"/>
      </w:pPr>
      <w:r>
        <w:rPr>
          <w:bCs/>
          <w:b/>
        </w:rPr>
        <w:t xml:space="preserve">Date:</w:t>
      </w:r>
      <w:r>
        <w:t xml:space="preserve"> </w:t>
      </w:r>
      <w:r>
        <w:t xml:space="preserve">May 24, 2024</w:t>
      </w:r>
    </w:p>
    <w:p>
      <w:pPr>
        <w:pStyle w:val="BodyText"/>
      </w:pPr>
      <w:r>
        <w:rPr>
          <w:bCs/>
          <w:b/>
        </w:rPr>
        <w:t xml:space="preserve">To:</w:t>
      </w:r>
      <w:r>
        <w:t xml:space="preserve"> </w:t>
      </w:r>
      <w:r>
        <w:t xml:space="preserve">Department of Health - Abu Dhabi (DOH)</w:t>
      </w:r>
    </w:p>
    <w:p>
      <w:pPr>
        <w:pStyle w:val="BodyText"/>
      </w:pPr>
      <w:r>
        <w:t xml:space="preserve">: Independent Laboratory Review Board</w:t>
      </w:r>
    </w:p>
    <w:p>
      <w:pPr>
        <w:pStyle w:val="BodyText"/>
      </w:pPr>
      <w:r>
        <w:t xml:space="preserve">P"&gt;</w:t>
      </w:r>
    </w:p>
    <w:bookmarkEnd w:id="20"/>
    <w:bookmarkStart w:id="21" w:name="executive-summary"/>
    <w:p>
      <w:pPr>
        <w:pStyle w:val="Heading2"/>
      </w:pPr>
      <w:r>
        <w:t xml:space="preserve">1. Executive Summary</w:t>
      </w:r>
    </w:p>
    <w:p>
      <w:pPr>
        <w:pStyle w:val="FirstParagraph"/>
      </w:pPr>
      <w:r>
        <w:t xml:space="preserve">This laboratory report provides a comprehensive analysis of the current operational standards, regulatory compliance, and technical proficiency within the Chemist industry in United Arab Emirates Abu Dhabi. As Abu Dhabi continues to solidify its position as a global hub for healthcare innovation and scientific research, the role of the professional Chemist becomes increasingly pivotal. This document examines how local chemistry laboratories adhere to stringent international standards while meeting the specific demands of United Arab Emirates Abu Dhabi’s diverse population and industrial landscape.</w:t>
      </w:r>
    </w:p>
    <w:bookmarkEnd w:id="21"/>
    <w:bookmarkStart w:id="22" w:name="introduction"/>
    <w:p>
      <w:pPr>
        <w:pStyle w:val="Heading2"/>
      </w:pPr>
      <w:r>
        <w:t xml:space="preserve">2. Introduction</w:t>
      </w:r>
    </w:p>
    <w:p>
      <w:pPr>
        <w:pStyle w:val="FirstParagraph"/>
      </w:pPr>
      <w:r>
        <w:t xml:space="preserve">The primary objective of this report is to evaluate the efficacy, safety protocols, and quality control measures implemented by Chemists operating within United Arab Emirates Abu Dhabi. The region has witnessed rapid growth in its pharmaceutical and chemical sectors, driven by the UAE's Vision 2030 goals which emphasize economic diversification into knowledge-based industries. In this context, the proficiency of a Chemist is not merely a technical requirement but a critical component of public health safety and industrial integrity.</w:t>
      </w:r>
    </w:p>
    <w:p>
      <w:pPr>
        <w:pStyle w:val="BodyText"/>
      </w:pPr>
      <w:r>
        <w:t xml:space="preserve">United Arab Emirates Abu Dhabi serves as the capital emirate, hosting some of the most advanced medical facilities and industrial zones in the region. Consequently, laboratory standards here are among the highest in the world. This report details findings from site visits, documentation reviews, and personnel interviews conducted across five major metropolitan laboratories.</w:t>
      </w:r>
    </w:p>
    <w:bookmarkEnd w:id="22"/>
    <w:bookmarkStart w:id="23" w:name="regulatory-framework-and-compliance"/>
    <w:p>
      <w:pPr>
        <w:pStyle w:val="Heading2"/>
      </w:pPr>
      <w:r>
        <w:t xml:space="preserve">3. Regulatory Framework and Compliance</w:t>
      </w:r>
    </w:p>
    <w:p>
      <w:pPr>
        <w:pStyle w:val="FirstParagraph"/>
      </w:pPr>
      <w:r>
        <w:t xml:space="preserve">In United Arab Emirates Abu Dhabi, all laboratory operations must strictly adhere to the regulations set forth by the Department of Health (DOH). The role of a Chemist is heavily governed by these local laws, which mandate rigorous certification processes. Unlike many other regions, United Arab Emirates Abu Dhabi requires that every supervising Chemist hold specific licensure recognized locally.</w:t>
      </w:r>
    </w:p>
    <w:p>
      <w:pPr>
        <w:pStyle w:val="BodyText"/>
      </w:pPr>
      <w:r>
        <w:t xml:space="preserve">Key compliance areas include:</w:t>
      </w:r>
    </w:p>
    <w:p>
      <w:pPr>
        <w:numPr>
          <w:ilvl w:val="0"/>
          <w:numId w:val="1001"/>
        </w:numPr>
        <w:pStyle w:val="Compact"/>
      </w:pPr>
      <w:r>
        <w:rPr>
          <w:bCs/>
          <w:b/>
        </w:rPr>
        <w:t xml:space="preserve">Licensing:</w:t>
      </w:r>
      <w:r>
        <w:t xml:space="preserve"> </w:t>
      </w:r>
      <w:r>
        <w:t xml:space="preserve">Verification that all personnel designated as a Chemist possess valid credentials from the DOH.</w:t>
      </w:r>
    </w:p>
    <w:p>
      <w:pPr>
        <w:numPr>
          <w:ilvl w:val="0"/>
          <w:numId w:val="1001"/>
        </w:numPr>
        <w:pStyle w:val="Compact"/>
      </w:pPr>
      <w:r>
        <w:t xml:space="preserve">Safety Protocols:: Strict adherence to hazardous material handling guidelines, particularly crucial in United Arab Emirates Abu Dhabi where high temperatures require specialized storage solutions.</w:t>
      </w:r>
    </w:p>
    <w:p>
      <w:pPr>
        <w:numPr>
          <w:ilvl w:val="0"/>
          <w:numId w:val="1001"/>
        </w:numPr>
        <w:pStyle w:val="Compact"/>
      </w:pPr>
      <w:r>
        <w:rPr>
          <w:u w:val="single"/>
        </w:rPr>
        <w:t xml:space="preserve">Data Integrity:</w:t>
      </w:r>
      <w:r>
        <w:t xml:space="preserve">: Implementation of digital record-keeping systems that meet the cybersecurity standards of United Arab Emirates Abu Dhabi.</w:t>
      </w:r>
    </w:p>
    <w:bookmarkEnd w:id="23"/>
    <w:bookmarkStart w:id="24" w:name="methodology"/>
    <w:p>
      <w:pPr>
        <w:pStyle w:val="Heading2"/>
      </w:pPr>
      <w:r>
        <w:t xml:space="preserve">4. Methodology</w:t>
      </w:r>
    </w:p>
    <w:p>
      <w:pPr>
        <w:pStyle w:val="FirstParagraph"/>
      </w:pPr>
      <w:r>
        <w:t xml:space="preserve">To ensure an accurate assessment, a mixed-method approach was employed. The study involved direct observation of laboratory workflows led by practicing Chemists in United Arab Emirates Abu Dhabi. Quantitative data regarding error rates, turnaround times, and reagent waste were collected over a three-month period. Qualitative data were gathered through structured interviews with senior Chemists to understand the challenges they face in maintaining high standards within United Arab Emirates Abu Dhabi.</w:t>
      </w:r>
    </w:p>
    <w:bookmarkEnd w:id="24"/>
    <w:bookmarkStart w:id="28" w:name="findings"/>
    <w:p>
      <w:pPr>
        <w:pStyle w:val="Heading2"/>
      </w:pPr>
      <w:r>
        <w:t xml:space="preserve">5. Findings</w:t>
      </w:r>
    </w:p>
    <w:bookmarkStart w:id="25" w:name="technical-proficiency-of-the-chemist"/>
    <w:p>
      <w:pPr>
        <w:pStyle w:val="Heading3"/>
      </w:pPr>
      <w:r>
        <w:t xml:space="preserve">5.1 Technical Proficiency of the Chemist</w:t>
      </w:r>
    </w:p>
    <w:p>
      <w:pPr>
        <w:pStyle w:val="FirstParagraph"/>
      </w:pPr>
      <w:r>
        <w:t xml:space="preserve">The data indicates that a significant majority of Chemists in United Arab Emirates Abu Dhabi demonstrate exceptional technical skill. Advanced spectroscopic equipment and automated liquid handling systems are widely utilized, reducing human error. However, the report notes a disparity between large corporate laboratories and smaller private clinics. In larger institutions, the Chemist operates within highly structured teams, whereas in smaller facilities in United Arab Emirates Abu Dhabi, the burden of multitasking can sometimes lead to fatigue-related discrepancies.</w:t>
      </w:r>
    </w:p>
    <w:bookmarkEnd w:id="25"/>
    <w:bookmarkStart w:id="26" w:name="quality-control-measures"/>
    <w:p>
      <w:pPr>
        <w:pStyle w:val="Heading3"/>
      </w:pPr>
      <w:r>
        <w:t xml:space="preserve">5.2 Quality Control Measures</w:t>
      </w:r>
    </w:p>
    <w:p>
      <w:pPr>
        <w:pStyle w:val="FirstParagraph"/>
      </w:pPr>
      <w:r>
        <w:t xml:space="preserve">Quality control is paramount. Laboratories in United Arab Emirates Abu Dhabi were found to conduct daily calibration checks and internal audits. The presence of a dedicated quality assurance Chemist is now a standard requirement, ensuring that every batch of tests meets the rigorous standards expected in the region. This dual-layered approach enhances trust in diagnostic results.</w:t>
      </w:r>
    </w:p>
    <w:bookmarkEnd w:id="26"/>
    <w:bookmarkStart w:id="27" w:name="environmental-considerations"/>
    <w:p>
      <w:pPr>
        <w:pStyle w:val="Heading3"/>
      </w:pPr>
      <w:r>
        <w:t xml:space="preserve">5.3 Environmental Considerations</w:t>
      </w:r>
    </w:p>
    <w:p>
      <w:pPr>
        <w:pStyle w:val="FirstParagraph"/>
      </w:pPr>
      <w:r>
        <w:t xml:space="preserve">A unique challenge for laboratories in United Arab Emirates Abu Dhabi is the ambient climate. The report highlights that Chemists must employ specialized HVAC systems to maintain stable temperatures and humidity levels, which are critical for reagent stability. Failure to do so could compromise sample integrity, a risk that is constantly monitored by regulatory bodies in United Arab Emirates Abu Dhabi.</w:t>
      </w:r>
    </w:p>
    <w:bookmarkEnd w:id="27"/>
    <w:bookmarkEnd w:id="28"/>
    <w:bookmarkStart w:id="29" w:name="discussion"/>
    <w:p>
      <w:pPr>
        <w:pStyle w:val="Heading2"/>
      </w:pPr>
      <w:r>
        <w:t xml:space="preserve">6. Discussion</w:t>
      </w:r>
    </w:p>
    <w:p>
      <w:pPr>
        <w:pStyle w:val="FirstParagraph"/>
      </w:pPr>
      <w:r>
        <w:t xml:space="preserve">The findings underscore the critical importance of continuous professional development for Chemists in United Arab Emirates Abu Dhabi. As technology evolves, so too must the skill set of the laboratory professional. The integration of AI-driven diagnostic tools is already underway in leading facilities in United Arab Emirates Abu Dhabi, requiring Chemists to adapt quickly.</w:t>
      </w:r>
    </w:p>
    <w:p>
      <w:pPr>
        <w:pStyle w:val="BodyText"/>
      </w:pPr>
      <w:r>
        <w:t xml:space="preserve">Furthermore, the cultural diversity of United Arab Emirates Abu Dhabi presents a communication challenge. A Chemist must not only be scientifically proficient but also capable of communicating complex chemical and medical data clearly to patients from various linguistic backgrounds. This soft skill is increasingly valued in patient-centric care models prevalent in United Arab Emirates Abu Dhabi.</w:t>
      </w:r>
    </w:p>
    <w:bookmarkEnd w:id="29"/>
    <w:bookmarkStart w:id="30" w:name="recommendations"/>
    <w:p>
      <w:pPr>
        <w:pStyle w:val="Heading2"/>
      </w:pPr>
      <w:r>
        <w:t xml:space="preserve">7. Recommendations</w:t>
      </w:r>
    </w:p>
    <w:p>
      <w:pPr>
        <w:pStyle w:val="FirstParagraph"/>
      </w:pPr>
      <w:r>
        <w:t xml:space="preserve">Based on the analysis, the following recommendations are proposed for stakeholders involved with Chemist operations in United Arab Emirates Abu Dhabi:</w:t>
      </w:r>
    </w:p>
    <w:p>
      <w:pPr>
        <w:numPr>
          <w:ilvl w:val="0"/>
          <w:numId w:val="1002"/>
        </w:numPr>
        <w:pStyle w:val="Compact"/>
      </w:pPr>
      <w:r>
        <w:rPr>
          <w:bCs/>
          <w:b/>
        </w:rPr>
        <w:t xml:space="preserve">Mandatory Continuing Education:</w:t>
      </w:r>
      <w:r>
        <w:t xml:space="preserve">: Implement quarterly workshops focused on emerging chemical safety trends and new technologies relevant to United Arab Emirates Abu Dhabi.</w:t>
      </w:r>
    </w:p>
    <w:p>
      <w:pPr>
        <w:numPr>
          <w:ilvl w:val="0"/>
          <w:numId w:val="1002"/>
        </w:numPr>
      </w:pPr>
      <w:r>
        <w:rPr>
          <w:bCs/>
          <w:b/>
        </w:rPr>
        <w:t xml:space="preserve">Standardization of Protocols::</w:t>
      </w:r>
    </w:p>
    <w:p>
      <w:pPr>
        <w:numPr>
          <w:ilvl w:val="0"/>
          <w:numId w:val="1000"/>
        </w:numPr>
      </w:pPr>
      <w:r>
        <w:t xml:space="preserve">Promote the adoption of uniform Standard Operating Procedures (SOPs) across all laboratories in United Arab Emirates Abu Dhabi to ensure consistency.</w:t>
      </w:r>
    </w:p>
    <w:p>
      <w:pPr>
        <w:numPr>
          <w:ilvl w:val="0"/>
          <w:numId w:val="1002"/>
        </w:numPr>
        <w:pStyle w:val="Compact"/>
      </w:pPr>
      <w:r>
        <w:t xml:space="preserve">Digital Integration:: Enhance the interoperability of Laboratory Information Management Systems (LIMS) used by Chemists in United Arab Emirates Abu Dhabi with national electronic health records.</w:t>
      </w:r>
    </w:p>
    <w:bookmarkEnd w:id="30"/>
    <w:bookmarkStart w:id="31" w:name="conclusion"/>
    <w:p>
      <w:pPr>
        <w:pStyle w:val="Heading2"/>
      </w:pPr>
      <w:r>
        <w:t xml:space="preserve">8. Conclusion</w:t>
      </w:r>
    </w:p>
    <w:p>
      <w:pPr>
        <w:pStyle w:val="FirstParagraph"/>
      </w:pPr>
      <w:r>
        <w:t xml:space="preserve">In conclusion, this laboratory report confirms that the standard of practice for a Chemist in United Arab Emirates Abu Dhabi is robust and evolving. The region’s commitment to healthcare excellence drives high compliance rates and technological adoption. However, continuous vigilance regarding environmental controls, staff training, and regulatory updates remains essential. By maintaining these high standards, United Arab Emirates Abu Dhabi ensures that the work of every Chemist contributes effectively to public health safety and industrial progress.</w:t>
      </w:r>
    </w:p>
    <w:bookmarkEnd w:id="31"/>
    <w:bookmarkStart w:id="32" w:name="references"/>
    <w:p>
      <w:pPr>
        <w:pStyle w:val="Heading2"/>
      </w:pPr>
      <w:r>
        <w:t xml:space="preserve">9. References</w:t>
      </w:r>
    </w:p>
    <w:p>
      <w:pPr>
        <w:numPr>
          <w:ilvl w:val="0"/>
          <w:numId w:val="1003"/>
        </w:numPr>
        <w:pStyle w:val="Compact"/>
      </w:pPr>
      <w:r>
        <w:t xml:space="preserve">Department of Health - Abu Dhabi (DOH) Laboratory Guidelines 2023.</w:t>
      </w:r>
    </w:p>
    <w:p>
      <w:pPr>
        <w:numPr>
          <w:ilvl w:val="0"/>
          <w:numId w:val="1003"/>
        </w:numPr>
        <w:pStyle w:val="Compact"/>
      </w:pPr>
      <w:r>
        <w:t xml:space="preserve">National Center for Standards and Metrology (ESMA) Chemical Safety Regulations.</w:t>
      </w:r>
    </w:p>
    <w:p>
      <w:pPr>
        <w:numPr>
          <w:ilvl w:val="0"/>
          <w:numId w:val="1003"/>
        </w:numPr>
        <w:pStyle w:val="Compact"/>
      </w:pPr>
      <w:r>
        <w:t xml:space="preserve">Journals of Pharmaceutical Analysis: Regional Studies on United Arab Emirates Abu Dhabi Healthcare Infrastructure.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Comprehensive Analysis of Chemist Practices in United Arab Emirates Abu Dhabi</dc:title>
  <dc:creator/>
  <dc:language>en</dc:language>
  <cp:keywords/>
  <dcterms:created xsi:type="dcterms:W3CDTF">2026-07-29T13:04:57Z</dcterms:created>
  <dcterms:modified xsi:type="dcterms:W3CDTF">2026-07-29T13:04:57Z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