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Chemist</w:t>
      </w:r>
      <w:r>
        <w:t xml:space="preserve"> </w:t>
      </w:r>
      <w:r>
        <w:t xml:space="preserve">Analysis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00bd32ea68a5760724ccfc5f34fab6fc176f040"/>
    <w:p>
      <w:pPr>
        <w:pStyle w:val="Heading1"/>
      </w:pPr>
      <w:r>
        <w:t xml:space="preserve">Laboratory Report: Comprehensive Chemist Analysis and Regulatory Compliance in the United Arab Emirates Dubai</w:t>
      </w:r>
    </w:p>
    <w:p>
      <w:pPr>
        <w:pStyle w:val="FirstParagraph"/>
      </w:pPr>
      <w:r>
        <w:rPr>
          <w:bCs/>
          <w:b/>
        </w:rPr>
        <w:t xml:space="preserve">Date:</w:t>
      </w:r>
      <w:r>
        <w:t xml:space="preserve"> </w:t>
      </w:r>
      <w:r>
        <w:t xml:space="preserve">October 24, 2023</w:t>
      </w:r>
      <w:r>
        <w:br/>
      </w:r>
      <w:r>
        <w:rPr>
          <w:bCs/>
          <w:b/>
        </w:rPr>
        <w:t xml:space="preserve">ID Number:</w:t>
      </w:r>
      <w:r>
        <w:t xml:space="preserve"> </w:t>
      </w:r>
      <w:r>
        <w:t xml:space="preserve">LAB-DXB-2023-894</w:t>
      </w:r>
      <w:r>
        <w:br/>
      </w:r>
      <w:r>
        <w:rPr>
          <w:bCs/>
          <w:b/>
        </w:rPr>
        <w:t xml:space="preserve">Jurisdiction:</w:t>
      </w:r>
      <w:hyperlink w:anchor="Xa39a3ee5e6b4b0d3255bfef95601890afd80709">
        <w:r>
          <w:rPr>
            <w:rStyle w:val="Hyperlink"/>
          </w:rPr>
          <w:t xml:space="preserve">United Arab Emirates Dubai</w:t>
        </w:r>
      </w:hyperlink>
      <w:r>
        <w:br/>
      </w:r>
    </w:p>
    <w:p>
      <w:pPr>
        <w:pStyle w:val="BodyText"/>
      </w:pPr>
      <w:r>
        <w:t xml:space="preserve">Laboratory Type:</w:t>
      </w:r>
    </w:p>
    <w:p>
      <w:pPr>
        <w:pStyle w:val="BodyText"/>
      </w:pPr>
      <w:r>
        <w:t xml:space="preserve">The role of a professional chemist extends far beyond simple measurement and observation; it serves as the critical bridge between raw scientific data and actionable regulatory compliance. In the dynamic commercial environment of the United Arab Emirates Dubai, this role is particularly vital. This document outlines a comprehensive laboratory report detailing the analytical procedures, findings, and strategic implications of chemical analysis conducted within a licensed facility in</w:t>
      </w:r>
      <w:r>
        <w:t xml:space="preserve"> </w:t>
      </w:r>
      <w:hyperlink w:anchor="Xa39a3ee5e6b4b0d3255bfef95601890afd80709">
        <w:r>
          <w:rPr>
            <w:rStyle w:val="Hyperlink"/>
          </w:rPr>
          <w:t xml:space="preserve">United Arab Emirates Dubai</w:t>
        </w:r>
      </w:hyperlink>
      <w:r>
        <w:t xml:space="preserve">. The primary objective is to demonstrate how expert chemist services ensure product safety, environmental sustainability, and adherence to the rigorous standards set by local authorities.</w:t>
      </w:r>
    </w:p>
    <w:p>
      <w:pPr>
        <w:pStyle w:val="BodyText"/>
      </w:pPr>
      <w:r>
        <w:t xml:space="preserve">The city of</w:t>
      </w:r>
      <w:r>
        <w:t xml:space="preserve"> </w:t>
      </w:r>
      <w:hyperlink w:anchor="Xa39a3ee5e6b4b0d3255bfef95601890afd80709">
        <w:r>
          <w:rPr>
            <w:rStyle w:val="Hyperlink"/>
          </w:rPr>
          <w:t xml:space="preserve">United Arab Emirates Dubai</w:t>
        </w:r>
      </w:hyperlink>
      <w:r>
        <w:t xml:space="preserve"> </w:t>
      </w:r>
      <w:r>
        <w:t xml:space="preserve">has positioned itself as a global hub for trade, innovation, and quality assurance. Consequently, the demand for precise chemical testing is at an all-time high. Whether dealing with pharmaceutical imports, construction materials, food safety products, or industrial manufacturing outputs the presence of a qualified chemist is not merely a formality but a legal and ethical necessity.</w:t>
      </w:r>
    </w:p>
    <w:bookmarkStart w:id="20" w:name="introduction"/>
    <w:p>
      <w:pPr>
        <w:pStyle w:val="Heading2"/>
      </w:pPr>
      <w:r>
        <w:t xml:space="preserve">1. Introduction</w:t>
      </w:r>
    </w:p>
    <w:p>
      <w:pPr>
        <w:pStyle w:val="FirstParagraph"/>
      </w:pPr>
      <w:r>
        <w:t xml:space="preserve">This laboratory report was commissioned to evaluate the chemical composition of various sample batches destined for distribution across</w:t>
      </w:r>
      <w:r>
        <w:t xml:space="preserve"> </w:t>
      </w:r>
      <w:hyperlink w:anchor="Xa39a3ee5e6b4b0d3255bfef95601890afd80709">
        <w:r>
          <w:rPr>
            <w:rStyle w:val="Hyperlink"/>
          </w:rPr>
          <w:t xml:space="preserve">United Arab Emirates Dubai</w:t>
        </w:r>
      </w:hyperlink>
      <w:r>
        <w:t xml:space="preserve">. The samples included industrial solvents, cosmetic formulations, and water treatment agents. Each category presented unique challenges regarding regulatory compliance with the Emirates Authority for Standardization and Metrology (ESMA) and local municipal codes.</w:t>
      </w:r>
    </w:p>
    <w:p>
      <w:pPr>
        <w:pStyle w:val="BodyText"/>
      </w:pPr>
      <w:r>
        <w:t xml:space="preserve">The overarching goal of this study was to verify that all chemical entities met the safety thresholds defined by international standards while specifically addressing the localized requirements of</w:t>
      </w:r>
      <w:r>
        <w:t xml:space="preserve"> </w:t>
      </w:r>
      <w:hyperlink w:anchor="Xa39a3ee5e6b4b0d3255bfef95601890afd80709">
        <w:r>
          <w:rPr>
            <w:rStyle w:val="Hyperlink"/>
          </w:rPr>
          <w:t xml:space="preserve">United Arab Emirates Dubai</w:t>
        </w:r>
      </w:hyperlink>
      <w:r>
        <w:t xml:space="preserve">. The involvement of a senior chemist was central to this process, ensuring that every step from sampling to final analysis was executed with precision and integrity.</w:t>
      </w:r>
    </w:p>
    <w:bookmarkEnd w:id="20"/>
    <w:bookmarkStart w:id="23" w:name="methodology-and-procedures"/>
    <w:p>
      <w:pPr>
        <w:pStyle w:val="Heading2"/>
      </w:pPr>
      <w:r>
        <w:t xml:space="preserve">2. Methodology and Procedures</w:t>
      </w:r>
    </w:p>
    <w:p>
      <w:pPr>
        <w:pStyle w:val="FirstParagraph"/>
      </w:pPr>
      <w:r>
        <w:t xml:space="preserve">The analytical framework utilized in this report adheres strictly to the protocols established for laboratories operating within</w:t>
      </w:r>
      <w:r>
        <w:t xml:space="preserve"> </w:t>
      </w:r>
      <w:hyperlink w:anchor="Xa39a3ee5e6b4b0d3255bfef95601890afd80709">
        <w:r>
          <w:rPr>
            <w:rStyle w:val="Hyperlink"/>
          </w:rPr>
          <w:t xml:space="preserve">United Arab Emirates Dubai</w:t>
        </w:r>
      </w:hyperlink>
      <w:r>
        <w:t xml:space="preserve">. The methodology employed included High-Performance Liquid Chromatography (HPLC), Gas Chromatography-Mass Spectrometry (GC-MS), and Atomic Absorption Spectroscopy (AAS).</w:t>
      </w:r>
    </w:p>
    <w:bookmarkStart w:id="21" w:name="sampling-process"/>
    <w:p>
      <w:pPr>
        <w:pStyle w:val="Heading3"/>
      </w:pPr>
      <w:r>
        <w:t xml:space="preserve">2.1 Sampling Process</w:t>
      </w:r>
    </w:p>
    <w:p>
      <w:pPr>
        <w:pStyle w:val="FirstParagraph"/>
      </w:pPr>
      <w:r>
        <w:t xml:space="preserve">All samples were collected in accordance with ISO 17025 standards, which are widely recognized and enforced in</w:t>
      </w:r>
      <w:r>
        <w:t xml:space="preserve"> </w:t>
      </w:r>
      <w:hyperlink w:anchor="Xa39a3ee5e6b4b0d3255bfef95601890afd80709">
        <w:r>
          <w:rPr>
            <w:rStyle w:val="Hyperlink"/>
          </w:rPr>
          <w:t xml:space="preserve">United Arab Emirates Dubai</w:t>
        </w:r>
      </w:hyperlink>
      <w:r>
        <w:t xml:space="preserve"> </w:t>
      </w:r>
      <w:r>
        <w:t xml:space="preserve">for testing and calibration laboratories. The sampling protocol was designed to eliminate contamination risks and ensure representativeness. A certified chemist supervised the collection process to maintain chain-of-custody integrity.</w:t>
      </w:r>
    </w:p>
    <w:bookmarkEnd w:id="21"/>
    <w:bookmarkStart w:id="22" w:name="analytical-techniques"/>
    <w:p>
      <w:pPr>
        <w:pStyle w:val="Heading3"/>
      </w:pPr>
      <w:r>
        <w:t xml:space="preserve">2.2 Analytical Techniques</w:t>
      </w:r>
    </w:p>
    <w:p>
      <w:pPr>
        <w:numPr>
          <w:ilvl w:val="0"/>
          <w:numId w:val="1001"/>
        </w:numPr>
        <w:pStyle w:val="Compact"/>
      </w:pPr>
      <w:r>
        <w:rPr>
          <w:bCs/>
          <w:b/>
        </w:rPr>
        <w:t xml:space="preserve">HPLC:</w:t>
      </w:r>
      <w:r>
        <w:t xml:space="preserve"> </w:t>
      </w:r>
      <w:r>
        <w:t xml:space="preserve">Utilized for separating, identifying, and quantifying each component in a mixture. This was critical for determining the concentration of active ingredients in cosmetic formulations.</w:t>
      </w:r>
    </w:p>
    <w:p>
      <w:pPr>
        <w:numPr>
          <w:ilvl w:val="0"/>
          <w:numId w:val="1001"/>
        </w:numPr>
        <w:pStyle w:val="Compact"/>
      </w:pPr>
      <w:r>
        <w:rPr>
          <w:bCs/>
          <w:b/>
        </w:rPr>
        <w:t xml:space="preserve">GC-MS:</w:t>
      </w:r>
      <w:r>
        <w:t xml:space="preserve"> </w:t>
      </w:r>
      <w:r>
        <w:t xml:space="preserve">Employed to detect volatile organic compounds (VOCs) in industrial solvents. Given the high temperatures typical of</w:t>
      </w:r>
      <w:r>
        <w:t xml:space="preserve"> </w:t>
      </w:r>
      <w:hyperlink w:anchor="Xa39a3ee5e6b4b0d3255bfef95601890afd80709">
        <w:r>
          <w:rPr>
            <w:rStyle w:val="Hyperlink"/>
          </w:rPr>
          <w:t xml:space="preserve">United Arab Emirates Dubai</w:t>
        </w:r>
      </w:hyperlink>
      <w:r>
        <w:t xml:space="preserve">, understanding the volatility and stability of these chemicals was essential for storage and transportation safety.</w:t>
      </w:r>
    </w:p>
    <w:p>
      <w:pPr>
        <w:numPr>
          <w:ilvl w:val="0"/>
          <w:numId w:val="1001"/>
        </w:numPr>
        <w:pStyle w:val="Compact"/>
      </w:pPr>
      <w:r>
        <w:rPr>
          <w:bCs/>
          <w:b/>
        </w:rPr>
        <w:t xml:space="preserve">AAS:</w:t>
      </w:r>
      <w:r>
        <w:t xml:space="preserve"> </w:t>
      </w:r>
      <w:r>
        <w:t xml:space="preserve">Used to determine heavy metal content in water treatment agents. This ensures that no toxic contaminants such as lead, mercury, or arsenic are present at levels harmful to human health or the local ecosystem.</w:t>
      </w:r>
    </w:p>
    <w:bookmarkEnd w:id="22"/>
    <w:bookmarkEnd w:id="23"/>
    <w:bookmarkStart w:id="24" w:name="results-and-data-analysis"/>
    <w:p>
      <w:pPr>
        <w:pStyle w:val="Heading2"/>
      </w:pPr>
      <w:r>
        <w:t xml:space="preserve">3. Results and Data Analysis</w:t>
      </w:r>
    </w:p>
    <w:p>
      <w:pPr>
        <w:pStyle w:val="FirstParagraph"/>
      </w:pPr>
      <w:r>
        <w:t xml:space="preserve">The data obtained from the analyses were processed using specialized statistical software to ensure accuracy. The following sections detail the findings for each sample category.</w:t>
      </w:r>
    </w:p>
    <w:p>
      <w:pPr>
        <w:pStyle w:val="BodyText"/>
      </w:pPr>
      <w:r>
        <w:t xml:space="preserve">Sample Category</w:t>
      </w:r>
    </w:p>
    <w:bookmarkEnd w:id="24"/>
    <w:p>
      <w:pPr>
        <w:pStyle w:val="BodyText"/>
      </w:pPr>
      <w:r>
        <w:t xml:space="preserve">Parameter Tested</w:t>
      </w:r>
    </w:p>
    <w:p>
      <w:pPr>
        <w:pStyle w:val="BodyText"/>
      </w:pPr>
      <w:r>
        <w:t xml:space="preserve">Cosmetic Formulations</w:t>
      </w:r>
    </w:p>
    <w:p>
      <w:pPr>
        <w:pStyle w:val="BodyText"/>
      </w:pPr>
      <w:r>
        <w:t xml:space="preserve">Purity of Active Ingredients2.0%2.1%N/A (Below Detection Limit)</w:t>
      </w:r>
    </w:p>
    <w:p>
      <w:pPr>
        <w:pStyle w:val="BodyText"/>
      </w:pPr>
      <w:r>
        <w:t xml:space="preserve">Industrial Solvents</w:t>
      </w:r>
    </w:p>
    <w:p>
      <w:pPr>
        <w:pStyle w:val="BodyText"/>
      </w:pPr>
      <w:r>
        <w:t xml:space="preserve">Volatile Organic Compounds (VOCs)450 ppm&lt; 50 ppm (Compliant with UAE Standards)</w:t>
      </w:r>
    </w:p>
    <w:p>
      <w:pPr>
        <w:pStyle w:val="BodyText"/>
      </w:pPr>
      <w:r>
        <w:t xml:space="preserve">Water Treatment Agents</w:t>
      </w:r>
    </w:p>
    <w:p>
      <w:pPr>
        <w:pStyle w:val="BodyText"/>
      </w:pPr>
      <w:r>
        <w:t xml:space="preserve">Heavy Metal Content (Lead)N/A&lt; 0.1 ppb (Safe for Environmental Release)</w:t>
      </w:r>
    </w:p>
    <w:p>
      <w:pPr>
        <w:pStyle w:val="BodyText"/>
      </w:pPr>
      <w:r>
        <w:t xml:space="preserve">The table above illustrates that while the cosmetic formulations met purity standards, there were significant discrepancies in the VOC levels of certain industrial solvent batches. This finding underscores the critical role of a skilled chemist in identifying potential regulatory violations before products reach the market in</w:t>
      </w:r>
      <w:r>
        <w:t xml:space="preserve"> </w:t>
      </w:r>
      <w:hyperlink w:anchor="Xa39a3ee5e6b4b0d3255bfef95601890afd80709">
        <w:r>
          <w:rPr>
            <w:rStyle w:val="Hyperlink"/>
          </w:rPr>
          <w:t xml:space="preserve">United Arab Emirates Dubai</w:t>
        </w:r>
      </w:hyperlink>
      <w:r>
        <w:t xml:space="preserve">.</w:t>
      </w:r>
    </w:p>
    <w:bookmarkStart w:id="27" w:name="discussion-and-regulatory-context"/>
    <w:p>
      <w:pPr>
        <w:pStyle w:val="Heading2"/>
      </w:pPr>
      <w:r>
        <w:t xml:space="preserve">4. Discussion and Regulatory Context</w:t>
      </w:r>
    </w:p>
    <w:p>
      <w:pPr>
        <w:pStyle w:val="FirstParagraph"/>
      </w:pPr>
      <w:r>
        <w:t xml:space="preserve">The results have profound implications for stakeholders operating within</w:t>
      </w:r>
      <w:r>
        <w:t xml:space="preserve"> </w:t>
      </w:r>
      <w:hyperlink w:anchor="Xa39a3ee5e6b4b0d3255bfef95601890afd80709">
        <w:r>
          <w:rPr>
            <w:rStyle w:val="Hyperlink"/>
          </w:rPr>
          <w:t xml:space="preserve">United Arab Emirates Dubai</w:t>
        </w:r>
      </w:hyperlink>
      <w:r>
        <w:t xml:space="preserve">. The non-compliance observed in the industrial solvent batch highlights a common risk in supply chains where raw material quality can vary. The chemist’s intervention allowed for the immediate quarantine of these batches, preventing potential legal penalties and protecting public health.</w:t>
      </w:r>
    </w:p>
    <w:p>
      <w:pPr>
        <w:pStyle w:val="BodyText"/>
      </w:pPr>
      <w:r>
        <w:t xml:space="preserve">In</w:t>
      </w:r>
      <w:r>
        <w:t xml:space="preserve"> </w:t>
      </w:r>
      <w:hyperlink w:anchor="Xa39a3ee5e6b4b0d3255bfef95601890afd80709">
        <w:r>
          <w:rPr>
            <w:rStyle w:val="Hyperlink"/>
          </w:rPr>
          <w:t xml:space="preserve">United Arab Emirates Dubai</w:t>
        </w:r>
      </w:hyperlink>
      <w:r>
        <w:t xml:space="preserve">, regulatory bodies are increasingly stringent regarding environmental protection and consumer safety. The local government mandates strict adherence to emission standards and product labeling laws. A chemist plays a pivotal role in interpreting these complex regulations and translating them into technical testing criteria.</w:t>
      </w:r>
    </w:p>
    <w:bookmarkStart w:id="25" w:name="environmental-impact"/>
    <w:p>
      <w:pPr>
        <w:pStyle w:val="Heading3"/>
      </w:pPr>
      <w:r>
        <w:t xml:space="preserve">4.1 Environmental Impact</w:t>
      </w:r>
    </w:p>
    <w:p>
      <w:pPr>
        <w:pStyle w:val="FirstParagraph"/>
      </w:pPr>
      <w:r>
        <w:t xml:space="preserve">The high VOC levels detected could contribute to atmospheric pollution, exacerbating the environmental challenges faced by</w:t>
      </w:r>
      <w:r>
        <w:t xml:space="preserve"> </w:t>
      </w:r>
      <w:hyperlink w:anchor="Xa39a3ee5e6b4b0d3255bfef95601890afd80709">
        <w:r>
          <w:rPr>
            <w:rStyle w:val="Hyperlink"/>
          </w:rPr>
          <w:t xml:space="preserve">United Arab Emirates Dubai</w:t>
        </w:r>
      </w:hyperlink>
      <w:r>
        <w:t xml:space="preserve">. By identifying this issue early, the laboratory report facilitates corrective actions that align with the emirate’s sustainability goals and Vision 2021.</w:t>
      </w:r>
    </w:p>
    <w:bookmarkEnd w:id="25"/>
    <w:bookmarkStart w:id="26" w:name="economic-implications"/>
    <w:p>
      <w:pPr>
        <w:pStyle w:val="Heading3"/>
      </w:pPr>
      <w:r>
        <w:t xml:space="preserve">4.2 Economic Implications</w:t>
      </w:r>
    </w:p>
    <w:p>
      <w:pPr>
        <w:pStyle w:val="FirstParagraph"/>
      </w:pPr>
      <w:r>
        <w:t xml:space="preserve">For businesses in</w:t>
      </w:r>
      <w:r>
        <w:t xml:space="preserve"> </w:t>
      </w:r>
      <w:hyperlink w:anchor="Xa39a3ee5e6b4b0d3255bfef95601890afd80709">
        <w:r>
          <w:rPr>
            <w:rStyle w:val="Hyperlink"/>
          </w:rPr>
          <w:t xml:space="preserve">United Arab Emirates Dubai</w:t>
        </w:r>
      </w:hyperlink>
      <w:r>
        <w:t xml:space="preserve">, compliance is not just about avoiding fines; it is about maintaining brand reputation and market access. Products that fail chemist-led audits are subject to recall, which can be financially devastating. This report demonstrates the economic value of proactive chemical analysis.</w:t>
      </w:r>
    </w:p>
    <w:bookmarkEnd w:id="26"/>
    <w:bookmarkEnd w:id="27"/>
    <w:bookmarkStart w:id="28" w:name="recommendations"/>
    <w:p>
      <w:pPr>
        <w:pStyle w:val="Heading2"/>
      </w:pPr>
      <w:r>
        <w:t xml:space="preserve">5. Recommendations</w:t>
      </w:r>
    </w:p>
    <w:p>
      <w:pPr>
        <w:pStyle w:val="FirstParagraph"/>
      </w:pPr>
      <w:r>
        <w:t xml:space="preserve">Based on the findings of this laboratory report, the following recommendations are proposed for entities operating in</w:t>
      </w:r>
      <w:r>
        <w:t xml:space="preserve"> </w:t>
      </w:r>
      <w:hyperlink w:anchor="Xa39a3ee5e6b4b0d3255bfef95601890afd80709">
        <w:r>
          <w:rPr>
            <w:rStyle w:val="Hyperlink"/>
          </w:rPr>
          <w:t xml:space="preserve">United Arab Emirates Dubai</w:t>
        </w:r>
      </w:hyperlink>
      <w:r>
        <w:t xml:space="preserve">:</w:t>
      </w:r>
    </w:p>
    <w:p>
      <w:pPr>
        <w:numPr>
          <w:ilvl w:val="0"/>
          <w:numId w:val="1002"/>
        </w:numPr>
        <w:pStyle w:val="Compact"/>
      </w:pPr>
      <w:r>
        <w:rPr>
          <w:bCs/>
          <w:b/>
        </w:rPr>
        <w:t xml:space="preserve">Rigorous Supplier Audits:</w:t>
      </w:r>
      <w:r>
        <w:t xml:space="preserve"> </w:t>
      </w:r>
      <w:r>
        <w:t xml:space="preserve">Companies must implement stricter quality control measures at the supplier level to ensure raw materials meet specified chemical profiles.</w:t>
      </w:r>
    </w:p>
    <w:p>
      <w:pPr>
        <w:numPr>
          <w:ilvl w:val="0"/>
          <w:numId w:val="1002"/>
        </w:numPr>
        <w:pStyle w:val="Compact"/>
      </w:pPr>
      <w:r>
        <w:t xml:space="preserve">Continuous Training for Chemists:</w:t>
      </w:r>
    </w:p>
    <w:p>
      <w:pPr>
        <w:numPr>
          <w:ilvl w:val="0"/>
          <w:numId w:val="1002"/>
        </w:numPr>
        <w:pStyle w:val="Compact"/>
      </w:pPr>
      <w:r>
        <w:rPr>
          <w:bCs/>
          <w:b/>
        </w:rPr>
        <w:t xml:space="preserve">Integration of Digital Reporting:</w:t>
      </w:r>
      <w:r>
        <w:t xml:space="preserve"> </w:t>
      </w:r>
      <w:r>
        <w:t xml:space="preserve">Embrace digital platforms for real-time reporting to local authorities in</w:t>
      </w:r>
      <w:r>
        <w:t xml:space="preserve"> </w:t>
      </w:r>
      <w:hyperlink w:anchor="Xa39a3ee5e6b4b0d3255bfef95601890afd80709">
        <w:r>
          <w:rPr>
            <w:rStyle w:val="Hyperlink"/>
          </w:rPr>
          <w:t xml:space="preserve">United Arab Emirates Dubai</w:t>
        </w:r>
      </w:hyperlink>
      <w:r>
        <w:t xml:space="preserve">, enhancing transparency and trust.</w:t>
      </w:r>
    </w:p>
    <w:bookmarkEnd w:id="28"/>
    <w:bookmarkStart w:id="29" w:name="conclusion"/>
    <w:p>
      <w:pPr>
        <w:pStyle w:val="Heading2"/>
      </w:pPr>
      <w:r>
        <w:t xml:space="preserve">6. Conclusion</w:t>
      </w:r>
    </w:p>
    <w:p>
      <w:pPr>
        <w:pStyle w:val="FirstParagraph"/>
      </w:pPr>
      <w:r>
        <w:t xml:space="preserve">This laboratory report serves as a testament to the indispensable role of the chemist in maintaining safety, quality, and compliance within the United Arab Emirates Dubai ecosystem. Through meticulous analysis and adherence to international standards, chemists provide the scientific foundation upon which regulatory frameworks are built.</w:t>
      </w:r>
    </w:p>
    <w:p>
      <w:pPr>
        <w:pStyle w:val="BodyText"/>
      </w:pPr>
      <w:r>
        <w:t xml:space="preserve">The case study presented here illustrates how chemical analysis can prevent environmental harm and economic loss. As</w:t>
      </w:r>
      <w:r>
        <w:t xml:space="preserve"> </w:t>
      </w:r>
      <w:hyperlink w:anchor="Xa39a3ee5e6b4b0d3255bfef95601890afd80709">
        <w:r>
          <w:rPr>
            <w:rStyle w:val="Hyperlink"/>
          </w:rPr>
          <w:t xml:space="preserve">United Arab Emirates Dubai</w:t>
        </w:r>
      </w:hyperlink>
      <w:r>
        <w:t xml:space="preserve"> </w:t>
      </w:r>
      <w:r>
        <w:t xml:space="preserve">continues to grow as a global center for industry and trade, the demand for expert chemist services will only increase. It is imperative that all stakeholders recognize the value of rigorous laboratory testing in safeguarding public health and ensuring sustainable development.</w:t>
      </w:r>
    </w:p>
    <w:p>
      <w:pPr>
        <w:pStyle w:val="BodyText"/>
      </w:pPr>
      <w:r>
        <w:t xml:space="preserve">In conclusion, the integration of scientific expertise with regulatory compliance is essential for success in</w:t>
      </w:r>
      <w:r>
        <w:t xml:space="preserve"> </w:t>
      </w:r>
      <w:hyperlink w:anchor="Xa39a3ee5e6b4b0d3255bfef95601890afd80709">
        <w:r>
          <w:rPr>
            <w:rStyle w:val="Hyperlink"/>
          </w:rPr>
          <w:t xml:space="preserve">United Arab Emirates Dubai</w:t>
        </w:r>
      </w:hyperlink>
      <w:r>
        <w:t xml:space="preserve">. This report affirms that a competent chemist is not just an analyst but a guardian of quality and safety, playing a crucial part in the continued prosperity of the region.</w:t>
      </w:r>
    </w:p>
    <w:p>
      <w:r>
        <w:pict>
          <v:rect style="width:0;height:1.5pt" o:hralign="center" o:hrstd="t" o:hr="t"/>
        </w:pict>
      </w:r>
    </w:p>
    <w:p>
      <w:pPr>
        <w:pStyle w:val="FirstParagraph"/>
      </w:pPr>
      <w:r>
        <w:rPr>
          <w:iCs/>
          <w:i/>
        </w:rPr>
        <w:t xml:space="preserve">This document was prepared for informational purposes within the context of laboratory services in United Arab Emirates Dubai.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Chemist Analysis in United Arab Emirates Dubai</dc:title>
  <dc:creator/>
  <dc:language>en</dc:language>
  <cp:keywords/>
  <dcterms:created xsi:type="dcterms:W3CDTF">2026-07-29T14:02:00Z</dcterms:created>
  <dcterms:modified xsi:type="dcterms:W3CDTF">2026-07-29T14:02:00Z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