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Environmental</w:t>
      </w:r>
      <w:r>
        <w:t xml:space="preserve"> </w:t>
      </w:r>
      <w:r>
        <w:t xml:space="preserve">Compliance</w:t>
      </w:r>
      <w:r>
        <w:t xml:space="preserve"> </w:t>
      </w:r>
      <w:r>
        <w:t xml:space="preserve">in</w:t>
      </w:r>
      <w:r>
        <w:t xml:space="preserve"> </w:t>
      </w:r>
      <w:r>
        <w:t xml:space="preserve">San</w:t>
      </w:r>
      <w:r>
        <w:t xml:space="preserve"> </w:t>
      </w:r>
      <w:r>
        <w:t xml:space="preserve">Francisco</w:t>
      </w:r>
    </w:p>
    <w:p>
      <w:pPr>
        <w:pStyle w:val="FirstParagraph"/>
      </w:pPr>
      <w:r>
        <w:t xml:space="preserve">```html</w:t>
      </w:r>
    </w:p>
    <w:bookmarkStart w:id="20" w:name="laboratory-report"/>
    <w:p>
      <w:pPr>
        <w:pStyle w:val="Heading1"/>
      </w:pPr>
      <w:r>
        <w:t xml:space="preserve">Laboratory Report</w:t>
      </w:r>
    </w:p>
    <w:p>
      <w:pPr>
        <w:pStyle w:val="FirstParagraph"/>
      </w:pPr>
      <w:r>
        <w:rPr>
          <w:bCs/>
          <w:b/>
        </w:rPr>
        <w:t xml:space="preserve">Institution:</w:t>
      </w:r>
      <w:r>
        <w:t xml:space="preserve"> </w:t>
      </w:r>
      <w:r>
        <w:t xml:space="preserve">United States San Francisco Environmental Testing Laboratory</w:t>
      </w:r>
      <w:r>
        <w:br/>
      </w:r>
      <w:r>
        <w:rPr>
          <w:bCs/>
          <w:b/>
        </w:rPr>
        <w:t xml:space="preserve">Date:</w:t>
      </w:r>
      <w:r>
        <w:t xml:space="preserve"> </w:t>
      </w:r>
      <w:r>
        <w:t xml:space="preserve">October 24, 2023</w:t>
      </w:r>
      <w:r>
        <w:br/>
      </w:r>
      <w:r>
        <w:rPr>
          <w:bCs/>
          <w:b/>
        </w:rPr>
        <w:t xml:space="preserve">To:</w:t>
      </w:r>
      <w:r>
        <w:t xml:space="preserve"> </w:t>
      </w:r>
      <w:r>
        <w:t xml:space="preserve">Department of Public Health, City and County of San Francisco</w:t>
      </w:r>
      <w:r>
        <w:br/>
      </w:r>
      <w:r>
        <w:rPr>
          <w:bCs/>
          <w:b/>
        </w:rPr>
        <w:t xml:space="preserve">Covering Scientist (Chemist):</w:t>
      </w:r>
      <w:r>
        <w:t xml:space="preserve"> </w:t>
      </w:r>
      <w:r>
        <w:t xml:space="preserve">Dr. Elena Rodriguez, Lead Analytical Chemist</w:t>
      </w:r>
      <w:r>
        <w:br/>
      </w:r>
      <w:r>
        <w:rPr>
          <w:bCs/>
          <w:b/>
        </w:rPr>
        <w:t xml:space="preserve">Matter:</w:t>
      </w:r>
    </w:p>
    <w:bookmarkEnd w:id="20"/>
    <w:bookmarkStart w:id="21" w:name="executive-summary-and-introduction"/>
    <w:p>
      <w:pPr>
        <w:pStyle w:val="Heading2"/>
      </w:pPr>
      <w:r>
        <w:t xml:space="preserve">1. Executive Summary and Introduction</w:t>
      </w:r>
    </w:p>
    <w:p>
      <w:pPr>
        <w:pStyle w:val="FirstParagraph"/>
      </w:pPr>
      <w:r>
        <w:t xml:space="preserve">The primary objective of this Laboratory Report is to document the findings regarding water quality assessment within the municipal boundaries of United States San Francisco. As a Chemist operating under strict regulatory frameworks, it is imperative to ensure that all chemical analyses adhere to the highest standards of precision and accuracy. This report details the methodology, results, and conclusions drawn from samples collected across various districts in San Francisco.</w:t>
      </w:r>
    </w:p>
    <w:p>
      <w:pPr>
        <w:pStyle w:val="BodyText"/>
      </w:pPr>
      <w:r>
        <w:t xml:space="preserve">The specific focus of this investigation was to detect trace levels of heavy metals—specifically lead, mercury, and arsenic—in urban runoff entering Golden Gate Park lagoons and nearby tributaries. Given the historical industrial activity in United States San Francisco zones such as Hunter’s Point and the Bayview District, residual contamination remains a critical concern for local public health. The role of the Chemist is not merely to identify these substances but to contextualize them within legal limits established by both state and federal authorities.</w:t>
      </w:r>
    </w:p>
    <w:bookmarkEnd w:id="21"/>
    <w:bookmarkStart w:id="22" w:name="objectives"/>
    <w:p>
      <w:pPr>
        <w:pStyle w:val="Heading2"/>
      </w:pPr>
      <w:r>
        <w:t xml:space="preserve">2. Objectives</w:t>
      </w:r>
    </w:p>
    <w:p>
      <w:pPr>
        <w:pStyle w:val="FirstParagraph"/>
      </w:pPr>
      <w:r>
        <w:t xml:space="preserve">The objectives of this Laboratory Report were defined as follows:</w:t>
      </w:r>
    </w:p>
    <w:p>
      <w:pPr>
        <w:numPr>
          <w:ilvl w:val="0"/>
          <w:numId w:val="1001"/>
        </w:numPr>
        <w:pStyle w:val="Compact"/>
      </w:pPr>
      <w:r>
        <w:t xml:space="preserve">To quantify the concentration of lead (Pb), mercury (Hg), and arsenic (As) in water samples.</w:t>
      </w:r>
    </w:p>
    <w:p>
      <w:pPr>
        <w:numPr>
          <w:ilvl w:val="0"/>
          <w:numId w:val="1001"/>
        </w:numPr>
        <w:pStyle w:val="Compact"/>
      </w:pPr>
      <w:r>
        <w:t xml:space="preserve">To determine if concentrations exceed the Maximum Contaminant Levels (MCLs) set by the United States Environmental Protection Agency and local California state laws.</w:t>
      </w:r>
    </w:p>
    <w:p>
      <w:pPr>
        <w:numPr>
          <w:ilvl w:val="0"/>
          <w:numId w:val="1001"/>
        </w:numPr>
        <w:pStyle w:val="Compact"/>
      </w:pPr>
      <w:r>
        <w:t xml:space="preserve">To provide actionable data for the City of San Francisco’s Department of Public Works to mitigate potential environmental hazards.</w:t>
      </w:r>
    </w:p>
    <w:bookmarkEnd w:id="22"/>
    <w:bookmarkStart w:id="25" w:name="methodology"/>
    <w:p>
      <w:pPr>
        <w:pStyle w:val="Heading2"/>
      </w:pPr>
      <w:r>
        <w:t xml:space="preserve">3. Methodology</w:t>
      </w:r>
    </w:p>
    <w:p>
      <w:pPr>
        <w:pStyle w:val="FirstParagraph"/>
      </w:pPr>
      <w:r>
        <w:t xml:space="preserve">All procedures outlined in this Laboratory Report were conducted in a certified laboratory environment. The Chemist employed Inductively Coupled Plasma Mass Spectrometry (ICP-MS) due to its high sensitivity and ability to detect multiple elements simultaneously at parts-per-trillion levels.</w:t>
      </w:r>
    </w:p>
    <w:bookmarkStart w:id="23" w:name="sample-collection"/>
    <w:p>
      <w:pPr>
        <w:pStyle w:val="Heading3"/>
      </w:pPr>
      <w:r>
        <w:t xml:space="preserve">3.1 Sample Collection</w:t>
      </w:r>
    </w:p>
    <w:p>
      <w:pPr>
        <w:pStyle w:val="FirstParagraph"/>
      </w:pPr>
      <w:r>
        <w:t xml:space="preserve">Samples were collected from five distinct locations in United States San Francisco. Each site was sampled at low tide over a three-week period to account for tidal variations and runoff intensity. Samples were immediately acidified with trace-metal-grade nitric acid upon collection to preserve sample integrity, a standard protocol required by the Chemist to prevent adsorption of metals onto container walls.</w:t>
      </w:r>
    </w:p>
    <w:bookmarkEnd w:id="23"/>
    <w:bookmarkStart w:id="24" w:name="calibration-and-quality-control"/>
    <w:p>
      <w:pPr>
        <w:pStyle w:val="Heading3"/>
      </w:pPr>
      <w:r>
        <w:t xml:space="preserve">3.2 Calibration and Quality Control</w:t>
      </w:r>
    </w:p>
    <w:p>
      <w:pPr>
        <w:pStyle w:val="FirstParagraph"/>
      </w:pPr>
      <w:r>
        <w:t xml:space="preserve">To ensure the validity of this Laboratory Report, rigorous quality control measures were implemented. This included the analysis of certified reference materials (CRMs), method blanks, and duplicate samples. The Chemist verified that all calibration curves demonstrated a correlation coefficient (R²) greater than 0.995 prior to sample analysis.</w:t>
      </w:r>
    </w:p>
    <w:bookmarkEnd w:id="24"/>
    <w:bookmarkEnd w:id="25"/>
    <w:bookmarkStart w:id="26" w:name="results"/>
    <w:p>
      <w:pPr>
        <w:pStyle w:val="Heading2"/>
      </w:pPr>
      <w:r>
        <w:t xml:space="preserve">4. Results</w:t>
      </w:r>
    </w:p>
    <w:p>
      <w:pPr>
        <w:pStyle w:val="FirstParagraph"/>
      </w:pPr>
      <w:r>
        <w:t xml:space="preserve">The analytical data obtained is presented below. All values are reported in micrograms per liter (µg/L). The Chemist has compiled the average concentrations for each metal at the sampled sites.</w:t>
      </w:r>
    </w:p>
    <w:p>
      <w:pPr>
        <w:pStyle w:val="BodyText"/>
      </w:pPr>
      <w:r>
        <w:t xml:space="preserve">Sample Location</w:t>
      </w:r>
    </w:p>
    <w:bookmarkEnd w:id="26"/>
    <w:p>
      <w:pPr>
        <w:pStyle w:val="BodyText"/>
      </w:pPr>
      <w:r>
        <w:t xml:space="preserve">Arsenic (As)</w:t>
      </w:r>
    </w:p>
    <w:p>
      <w:pPr>
        <w:pStyle w:val="BodyText"/>
      </w:pPr>
      <w:r>
        <w:t xml:space="preserve">Methylmercury (Hg)</w:t>
      </w:r>
    </w:p>
    <w:p>
      <w:pPr>
        <w:pStyle w:val="BodyText"/>
      </w:pPr>
      <w:r>
        <w:t xml:space="preserve">Total Lead (Pb)</w:t>
      </w:r>
    </w:p>
    <w:p>
      <w:pPr>
        <w:pStyle w:val="BodyText"/>
      </w:pPr>
      <w:r>
        <w:br/>
      </w:r>
      <w:r>
        <w:t xml:space="preserve">in µg/L</w:t>
      </w:r>
      <w:r>
        <w:br/>
      </w:r>
      <w:r>
        <w:t xml:space="preserve">(parts per billion) in United States San Francisco waters</w:t>
      </w:r>
    </w:p>
    <w:p>
      <w:pPr>
        <w:pStyle w:val="BodyText"/>
      </w:pPr>
      <w:r>
        <w:t xml:space="preserve">Glen Park Lagoon</w:t>
      </w:r>
    </w:p>
    <w:p>
      <w:pPr>
        <w:pStyle w:val="BodyText"/>
      </w:pPr>
      <w:r>
        <w:t xml:space="preserve">0.45</w:t>
      </w:r>
    </w:p>
    <w:p>
      <w:pPr>
        <w:pStyle w:val="BodyText"/>
      </w:pPr>
      <w:r>
        <w:t xml:space="preserve">&lt;0.10</w:t>
      </w:r>
    </w:p>
    <w:p>
      <w:pPr>
        <w:pStyle w:val="BodyText"/>
      </w:pPr>
      <w:r>
        <w:t xml:space="preserve">2.10</w:t>
      </w:r>
      <w:r>
        <w:br/>
      </w:r>
    </w:p>
    <w:bookmarkStart w:id="27" w:name="discussion-and-interpretation"/>
    <w:p>
      <w:pPr>
        <w:pStyle w:val="Heading2"/>
      </w:pPr>
      <w:r>
        <w:t xml:space="preserve">5. Discussion and Interpretation</w:t>
      </w:r>
    </w:p>
    <w:p>
      <w:pPr>
        <w:pStyle w:val="FirstParagraph"/>
      </w:pPr>
      <w:r>
        <w:t xml:space="preserve">The data presented in this Laboratory Report indicates that while most parameters are within acceptable limits, the elevated levels of lead at Glen Park Lagoon warrant immediate attention. As a Chemist reviewing these figures, it is noted that the lead concentration exceeds the state action level for recreational waters but falls below strict drinking water standards. This suggests localized pollution sources rather than widespread systemic contamination.</w:t>
      </w:r>
    </w:p>
    <w:p>
      <w:pPr>
        <w:pStyle w:val="BodyText"/>
      </w:pPr>
      <w:r>
        <w:t xml:space="preserve">Furthermore, the mercury levels remained negligible across all sites in United States San Francisco. This is consistent with previous reports and suggests that recent remediation efforts in industrial zones have been effective in reducing atmospheric deposition of mercury into local water bodies. However, the presence of trace arsenic remains a concern, potentially linked to legacy pesticides used in surrounding agricultural areas before their ban.</w:t>
      </w:r>
    </w:p>
    <w:p>
      <w:pPr>
        <w:pStyle w:val="BodyText"/>
      </w:pPr>
      <w:r>
        <w:t xml:space="preserve">The Chemist must emphasize that environmental chemistry is dynamic. Seasonal changes, increased rainfall events typical of United States San Francisco winters, and urban runoff dynamics can significantly alter these concentrations. Therefore, continuous monitoring is essential for an accurate understanding of the chemical landscape in this region.</w:t>
      </w:r>
    </w:p>
    <w:bookmarkEnd w:id="27"/>
    <w:bookmarkStart w:id="28" w:name="conclusion"/>
    <w:p>
      <w:pPr>
        <w:pStyle w:val="Heading2"/>
      </w:pPr>
      <w:r>
        <w:t xml:space="preserve">6. Conclusion</w:t>
      </w:r>
    </w:p>
    <w:p>
      <w:pPr>
        <w:pStyle w:val="FirstParagraph"/>
      </w:pPr>
      <w:r>
        <w:t xml:space="preserve">In conclusion, this Laboratory Report confirms that the water quality in United States San Francisco’s selected test sites is largely compliant with safety standards, with isolated exceptions regarding lead contamination. The rigorous analysis performed by the Chemist provides a robust foundation for future environmental policy decisions.</w:t>
      </w:r>
    </w:p>
    <w:p>
      <w:pPr>
        <w:pStyle w:val="BodyText"/>
      </w:pPr>
      <w:r>
        <w:t xml:space="preserve">It is recommended that further sampling be conducted at Glen Park Lagoon to pinpoint the exact source of the lead infiltration. Additionally, collaboration between local Chemists and urban planners should be intensified to manage stormwater runoff more effectively. This report serves as a critical document for maintaining the health and safety of San Francisco’s residents and ecosystem.</w:t>
      </w:r>
    </w:p>
    <w:bookmarkEnd w:id="28"/>
    <w:bookmarkStart w:id="29" w:name="references"/>
    <w:p>
      <w:pPr>
        <w:pStyle w:val="Heading2"/>
      </w:pPr>
      <w:r>
        <w:t xml:space="preserve">7. References</w:t>
      </w:r>
    </w:p>
    <w:p>
      <w:pPr>
        <w:numPr>
          <w:ilvl w:val="0"/>
          <w:numId w:val="1002"/>
        </w:numPr>
        <w:pStyle w:val="Compact"/>
      </w:pPr>
      <w:r>
        <w:t xml:space="preserve">Clean Water Act, United States Environmental Protection Agency.</w:t>
      </w:r>
    </w:p>
    <w:p>
      <w:pPr>
        <w:numPr>
          <w:ilvl w:val="0"/>
          <w:numId w:val="1002"/>
        </w:numPr>
        <w:pStyle w:val="Compact"/>
      </w:pPr>
      <w:r>
        <w:t xml:space="preserve">Potable and Recreational Water Quality Standards, State of California.</w:t>
      </w:r>
    </w:p>
    <w:p>
      <w:pPr>
        <w:numPr>
          <w:ilvl w:val="0"/>
          <w:numId w:val="1002"/>
        </w:numPr>
        <w:pStyle w:val="Compact"/>
      </w:pPr>
      <w:r>
        <w:t xml:space="preserve">Analytical Methods for Heavy Metals in Aqueous Solutions, Journal of Environmental Chemistry.</w:t>
      </w:r>
    </w:p>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Environmental Compliance in San Francisco</dc:title>
  <dc:creator/>
  <dc:language>en</dc:language>
  <cp:keywords/>
  <dcterms:created xsi:type="dcterms:W3CDTF">2026-07-29T12:09:22Z</dcterms:created>
  <dcterms:modified xsi:type="dcterms:W3CDTF">2026-07-29T12:09:22Z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