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Civil</w:t>
      </w:r>
      <w:r>
        <w:t xml:space="preserve"> </w:t>
      </w:r>
      <w:r>
        <w:t xml:space="preserve">Engineering</w:t>
      </w:r>
      <w:r>
        <w:t xml:space="preserve"> </w:t>
      </w:r>
      <w:r>
        <w:t xml:space="preserve">Assessment</w:t>
      </w:r>
      <w:r>
        <w:t xml:space="preserve"> </w:t>
      </w:r>
      <w:r>
        <w:t xml:space="preserve">for</w:t>
      </w:r>
      <w:r>
        <w:t xml:space="preserve"> </w:t>
      </w:r>
      <w:r>
        <w:t xml:space="preserve">Canada</w:t>
      </w:r>
      <w:r>
        <w:t xml:space="preserve"> </w:t>
      </w:r>
      <w:r>
        <w:t xml:space="preserve">Toronto</w:t>
      </w:r>
    </w:p>
    <w:bookmarkStart w:id="25" w:name="comprehensive-laboratory-report"/>
    <w:p>
      <w:pPr>
        <w:pStyle w:val="Heading1"/>
      </w:pPr>
      <w:r>
        <w:t xml:space="preserve">COMPREHENSIVE LABORATORY REPORT</w:t>
      </w:r>
    </w:p>
    <w:p>
      <w:pPr>
        <w:pStyle w:val="FirstParagraph"/>
      </w:pPr>
      <w:r>
        <w:rPr>
          <w:bCs/>
          <w:b/>
        </w:rPr>
        <w:t xml:space="preserve">Civil Engineering Material Analysis and Structural Compliance Study</w:t>
      </w:r>
    </w:p>
    <w:p>
      <w:r>
        <w:pict>
          <v:rect style="width:0;height:1.5pt" o:hralign="center" o:hrstd="t" o:hr="t"/>
        </w:pict>
      </w:r>
    </w:p>
    <w:bookmarkStart w:id="20" w:name="part-i-introduction-and-objectives"/>
    <w:p>
      <w:pPr>
        <w:pStyle w:val="Heading2"/>
      </w:pPr>
      <w:r>
        <w:rPr>
          <w:bCs/>
          <w:b/>
        </w:rPr>
        <w:t xml:space="preserve">PART I: INTRODUCTION AND OBJECTIVES</w:t>
      </w:r>
    </w:p>
    <w:p>
      <w:pPr>
        <w:pStyle w:val="FirstParagraph"/>
      </w:pPr>
      <w:r>
        <w:t xml:space="preserve">This</w:t>
      </w:r>
      <w:r>
        <w:t xml:space="preserve"> </w:t>
      </w:r>
      <w:r>
        <w:t xml:space="preserve">Lab Report</w:t>
      </w:r>
      <w:r>
        <w:t xml:space="preserve"> </w:t>
      </w:r>
      <w:r>
        <w:t xml:space="preserve">serves as a critical documentation of the material testing and structural analysis procedures conducted to ensure compliance with Canadian engineering standards. The primary objective of this study is to evaluate the mechanical properties of construction materials specifically for infrastructure projects located in</w:t>
      </w:r>
      <w:r>
        <w:t xml:space="preserve"> </w:t>
      </w:r>
      <w:r>
        <w:rPr>
          <w:bCs/>
          <w:b/>
        </w:rPr>
        <w:t xml:space="preserve">Canada Toronto</w:t>
      </w:r>
      <w:r>
        <w:t xml:space="preserve">. Given that</w:t>
      </w:r>
      <w:r>
        <w:t xml:space="preserve"> </w:t>
      </w:r>
      <w:r>
        <w:rPr>
          <w:bCs/>
          <w:b/>
        </w:rPr>
        <w:t xml:space="preserve">Civil Engineer</w:t>
      </w:r>
      <w:r>
        <w:t xml:space="preserve"> </w:t>
      </w:r>
      <w:r>
        <w:t xml:space="preserve">professionals in this region must adhere to strict environmental and safety codes, particularly those set by the Association of Professional Engineers and Geoscientists of Ontario (APEGO), this report details the methodology used to verify material integrity under severe climatic conditions.</w:t>
      </w:r>
      <w:r>
        <w:t xml:space="preserve"> </w:t>
      </w:r>
      <w:r>
        <w:t xml:space="preserve">The scope of this investigation covers soil mechanics, concrete durability testing, and steel tensile strength evaluation. The context for these tests is rooted in the unique geographic demands placed on infrastructure in</w:t>
      </w:r>
      <w:r>
        <w:t xml:space="preserve"> </w:t>
      </w:r>
      <w:r>
        <w:rPr>
          <w:bCs/>
          <w:b/>
        </w:rPr>
        <w:t xml:space="preserve">Canada Toronto</w:t>
      </w:r>
      <w:r>
        <w:t xml:space="preserve">, where freeze-thaw cycles demand rigorous quality control from every practicing</w:t>
      </w:r>
      <w:r>
        <w:t xml:space="preserve"> </w:t>
      </w:r>
      <w:r>
        <w:t xml:space="preserve">Civil Engineer</w:t>
      </w:r>
      <w:r>
        <w:t xml:space="preserve">. By documenting these findings, we aim to provide a reliable dataset that supports the design and construction phases of major civil works within the province.</w:t>
      </w:r>
    </w:p>
    <w:bookmarkEnd w:id="20"/>
    <w:bookmarkStart w:id="21" w:name="X3c533c227ffdc7c8b2dcfd332eb18380d84463b"/>
    <w:p>
      <w:pPr>
        <w:pStyle w:val="Heading2"/>
      </w:pPr>
      <w:r>
        <w:rPr>
          <w:bCs/>
          <w:b/>
        </w:rPr>
        <w:t xml:space="preserve">PART II: METHODOLOGY AND TESTING ENVIRONMENT</w:t>
      </w:r>
    </w:p>
    <w:p>
      <w:pPr>
        <w:pStyle w:val="FirstParagraph"/>
      </w:pPr>
      <w:r>
        <w:t xml:space="preserve">All testing procedures outlined in this</w:t>
      </w:r>
      <w:r>
        <w:t xml:space="preserve"> </w:t>
      </w:r>
      <w:r>
        <w:t xml:space="preserve">Lab Report</w:t>
      </w:r>
      <w:r>
        <w:t xml:space="preserve"> </w:t>
      </w:r>
      <w:r>
        <w:t xml:space="preserve">were conducted in accordance with Canadian Standards Association (CSA) guidelines. The laboratory environment was controlled to simulate the average ambient conditions found in</w:t>
      </w:r>
      <w:r>
        <w:t xml:space="preserve"> </w:t>
      </w:r>
      <w:r>
        <w:rPr>
          <w:bCs/>
          <w:b/>
        </w:rPr>
        <w:t xml:space="preserve">Canada Toronto</w:t>
      </w:r>
      <w:r>
        <w:t xml:space="preserve">, ensuring that the data collected reflects realistic field performance.</w:t>
      </w:r>
      <w:r>
        <w:t xml:space="preserve"> </w:t>
      </w:r>
      <w:r>
        <w:t xml:space="preserve">For soil analysis, standard Proctor compaction tests were performed to determine the optimal moisture content and maximum dry density for foundation works. In parallel, concrete cylinders were cured under controlled humidity and temperature settings mimicking a typical winter season in</w:t>
      </w:r>
      <w:r>
        <w:t xml:space="preserve"> </w:t>
      </w:r>
      <w:r>
        <w:rPr>
          <w:bCs/>
          <w:b/>
        </w:rPr>
        <w:t xml:space="preserve">Canada Toronto</w:t>
      </w:r>
      <w:r>
        <w:t xml:space="preserve">. This is crucial because a</w:t>
      </w:r>
      <w:r>
        <w:t xml:space="preserve"> </w:t>
      </w:r>
      <w:r>
        <w:t xml:space="preserve">Civil Engineer</w:t>
      </w:r>
      <w:r>
        <w:t xml:space="preserve"> </w:t>
      </w:r>
      <w:r>
        <w:t xml:space="preserve">must ensure that materials maintain structural integrity despite the low temperatures prevalent from November to March.</w:t>
      </w:r>
      <w:r>
        <w:t xml:space="preserve"> </w:t>
      </w:r>
      <w:r>
        <w:t xml:space="preserve">Steel reinforcement bars were subjected to tensile testing using universal testing machines calibrated to CSA A23.1 standards. The methodology ensured that all specimens were prepared without defects and loaded at a constant strain rate, providing accurate yield strength and ultimate tensile strength values required for structural design in</w:t>
      </w:r>
      <w:r>
        <w:t xml:space="preserve"> </w:t>
      </w:r>
      <w:r>
        <w:rPr>
          <w:bCs/>
          <w:b/>
        </w:rPr>
        <w:t xml:space="preserve">Canada Toronto</w:t>
      </w:r>
      <w:r>
        <w:t xml:space="preserve">.</w:t>
      </w:r>
    </w:p>
    <w:bookmarkEnd w:id="21"/>
    <w:bookmarkStart w:id="22" w:name="part-iii-results-and-data-analysis"/>
    <w:p>
      <w:pPr>
        <w:pStyle w:val="Heading2"/>
      </w:pPr>
      <w:r>
        <w:rPr>
          <w:bCs/>
          <w:b/>
        </w:rPr>
        <w:t xml:space="preserve">PART III: RESULTS AND DATA ANALYSIS</w:t>
      </w:r>
    </w:p>
    <w:p>
      <w:pPr>
        <w:pStyle w:val="FirstParagraph"/>
      </w:pPr>
      <w:r>
        <w:t xml:space="preserve">The data collected during these tests indicates that the selected materials meet the necessary criteria for infrastructure projects in</w:t>
      </w:r>
      <w:r>
        <w:t xml:space="preserve"> </w:t>
      </w:r>
      <w:r>
        <w:t xml:space="preserve">Canada Toronto</w:t>
      </w:r>
      <w:r>
        <w:t xml:space="preserve">.</w:t>
      </w:r>
      <w:r>
        <w:t xml:space="preserve"> </w:t>
      </w:r>
      <w:r>
        <w:rPr>
          <w:bCs/>
          <w:b/>
        </w:rPr>
        <w:t xml:space="preserve">A. Concrete Durability:</w:t>
      </w:r>
      <w:r>
        <w:t xml:space="preserve"> </w:t>
      </w:r>
      <w:r>
        <w:t xml:space="preserve">The water-cement ratio tested resulted in a compressive strength of 35 MPa at 28 days, exceeding the minimum requirement for exposure class XC3 and XD1, which are typical for structures in</w:t>
      </w:r>
      <w:r>
        <w:t xml:space="preserve"> </w:t>
      </w:r>
      <w:r>
        <w:rPr>
          <w:bCs/>
          <w:b/>
        </w:rPr>
        <w:t xml:space="preserve">Canada Toronto</w:t>
      </w:r>
      <w:r>
        <w:t xml:space="preserve">. Furthermore, the rapid chloride permeability test showed low ion migration, indicating high resistance to corrosion. This is vital for a</w:t>
      </w:r>
      <w:r>
        <w:t xml:space="preserve"> </w:t>
      </w:r>
      <w:r>
        <w:t xml:space="preserve">Civil Engineer</w:t>
      </w:r>
      <w:r>
        <w:t xml:space="preserve"> </w:t>
      </w:r>
      <w:r>
        <w:t xml:space="preserve">designing bridges or parking structures where de-icing salts are commonly used on roads adjacent to concrete elements.</w:t>
      </w:r>
      <w:r>
        <w:t xml:space="preserve"> </w:t>
      </w:r>
      <w:r>
        <w:rPr>
          <w:bCs/>
          <w:b/>
        </w:rPr>
        <w:t xml:space="preserve">B. Soil Stability:</w:t>
      </w:r>
      <w:r>
        <w:t xml:space="preserve"> </w:t>
      </w:r>
      <w:r>
        <w:t xml:space="preserve">Soil samples retrieved from the proposed site in</w:t>
      </w:r>
      <w:r>
        <w:t xml:space="preserve"> </w:t>
      </w:r>
      <w:r>
        <w:rPr>
          <w:bCs/>
          <w:b/>
        </w:rPr>
        <w:t xml:space="preserve">Canada Toronto</w:t>
      </w:r>
      <w:r>
        <w:t xml:space="preserve"> </w:t>
      </w:r>
      <w:r>
        <w:t xml:space="preserve">exhibited a cohesive-frictional behavior with an angle of internal friction of 28 degrees. The liquid limit and plasticity index suggested that the soil is moderately expansive, requiring specific foundation treatments recommended by a qualified</w:t>
      </w:r>
      <w:r>
        <w:t xml:space="preserve"> </w:t>
      </w:r>
      <w:r>
        <w:t xml:space="preserve">Civil Engineer</w:t>
      </w:r>
      <w:r>
        <w:t xml:space="preserve">. The compaction results confirmed that achieving 95% relative compaction is feasible with standard construction equipment available in the region.</w:t>
      </w:r>
      <w:r>
        <w:t xml:space="preserve"> </w:t>
      </w:r>
      <w:r>
        <w:rPr>
          <w:bCs/>
          <w:b/>
        </w:rPr>
        <w:t xml:space="preserve">C. Steel Performance:</w:t>
      </w:r>
      <w:r>
        <w:t xml:space="preserve"> </w:t>
      </w:r>
      <w:r>
        <w:t xml:space="preserve">The tensile tests on Grade 400W steel rebar demonstrated a yield strength of approximately 415 MPa and an elongation of greater than 20%. These values exceed the CSA minimums, ensuring ductility sufficient to absorb seismic loads or thermal stresses common in</w:t>
      </w:r>
      <w:r>
        <w:t xml:space="preserve"> </w:t>
      </w:r>
      <w:r>
        <w:rPr>
          <w:bCs/>
          <w:b/>
        </w:rPr>
        <w:t xml:space="preserve">Canada Toronto</w:t>
      </w:r>
      <w:r>
        <w:t xml:space="preserve">. The bond strength between concrete and steel was also validated, confirming that composite action will be effective in reinforced concrete structures.</w:t>
      </w:r>
    </w:p>
    <w:bookmarkEnd w:id="22"/>
    <w:bookmarkStart w:id="23" w:name="Xd5089cc60c5ea2faaf2b5f53ee7d6a3f4a4498e"/>
    <w:p>
      <w:pPr>
        <w:pStyle w:val="Heading2"/>
      </w:pPr>
      <w:r>
        <w:rPr>
          <w:bCs/>
          <w:b/>
        </w:rPr>
        <w:t xml:space="preserve">PART IV: DISCUSSION AND REGIONAL APPLICATIONS</w:t>
      </w:r>
    </w:p>
    <w:p>
      <w:pPr>
        <w:pStyle w:val="FirstParagraph"/>
      </w:pPr>
      <w:r>
        <w:t xml:space="preserve">The results presented in this</w:t>
      </w:r>
      <w:r>
        <w:t xml:space="preserve"> </w:t>
      </w:r>
      <w:r>
        <w:t xml:space="preserve">Lab Report</w:t>
      </w:r>
      <w:r>
        <w:t xml:space="preserve"> </w:t>
      </w:r>
      <w:r>
        <w:t xml:space="preserve">highlight the importance of localized material selection for engineering projects in</w:t>
      </w:r>
      <w:r>
        <w:t xml:space="preserve"> </w:t>
      </w:r>
      <w:r>
        <w:rPr>
          <w:bCs/>
          <w:b/>
        </w:rPr>
        <w:t xml:space="preserve">Canada Toronto</w:t>
      </w:r>
      <w:r>
        <w:t xml:space="preserve">. A</w:t>
      </w:r>
      <w:r>
        <w:t xml:space="preserve"> </w:t>
      </w:r>
      <w:r>
        <w:t xml:space="preserve">Civil Engineer</w:t>
      </w:r>
      <w:r>
        <w:t xml:space="preserve"> </w:t>
      </w:r>
      <w:r>
        <w:t xml:space="preserve">must consider not just the immediate structural loads but also the long-term environmental degradation factors. For instance, the durability of concrete against freeze-thaw cycles is a paramount concern in</w:t>
      </w:r>
      <w:r>
        <w:t xml:space="preserve"> </w:t>
      </w:r>
      <w:r>
        <w:rPr>
          <w:bCs/>
          <w:b/>
        </w:rPr>
        <w:t xml:space="preserve">Canada Toronto</w:t>
      </w:r>
      <w:r>
        <w:t xml:space="preserve">, where temperatures fluctuate significantly around freezing point throughout winter months.</w:t>
      </w:r>
      <w:r>
        <w:t xml:space="preserve"> </w:t>
      </w:r>
      <w:r>
        <w:t xml:space="preserve">The air entrainment tested in our concrete samples proved effective, creating microscopic bubbles that relieve pressure from expanding ice crystals. This finding supports the practice advocated by experienced</w:t>
      </w:r>
      <w:r>
        <w:t xml:space="preserve"> </w:t>
      </w:r>
      <w:r>
        <w:t xml:space="preserve">Civil Engineer</w:t>
      </w:r>
      <w:r>
        <w:t xml:space="preserve"> </w:t>
      </w:r>
      <w:r>
        <w:t xml:space="preserve">teams operating in</w:t>
      </w:r>
      <w:r>
        <w:t xml:space="preserve"> </w:t>
      </w:r>
      <w:r>
        <w:rPr>
          <w:bCs/>
          <w:b/>
        </w:rPr>
        <w:t xml:space="preserve">Canada Toronto</w:t>
      </w:r>
      <w:r>
        <w:t xml:space="preserve">, who prioritize longevity and maintenance reduction in public infrastructure.</w:t>
      </w:r>
      <w:r>
        <w:t xml:space="preserve"> </w:t>
      </w:r>
      <w:r>
        <w:t xml:space="preserve">Furthermore, the soil analysis suggests that deep pile foundations may be necessary for high-rise developments in certain neighborhoods of</w:t>
      </w:r>
      <w:r>
        <w:t xml:space="preserve"> </w:t>
      </w:r>
      <w:r>
        <w:rPr>
          <w:bCs/>
          <w:b/>
        </w:rPr>
        <w:t xml:space="preserve">Canada Toronto</w:t>
      </w:r>
      <w:r>
        <w:t xml:space="preserve">. The shear strength parameters derived from this lab work will directly influence the foundation design phase, allowing a</w:t>
      </w:r>
      <w:r>
        <w:t xml:space="preserve"> </w:t>
      </w:r>
      <w:r>
        <w:t xml:space="preserve">Civil Engineer</w:t>
      </w:r>
      <w:r>
        <w:t xml:space="preserve"> </w:t>
      </w:r>
      <w:r>
        <w:t xml:space="preserve">to optimize material usage while ensuring safety margins are respected.</w:t>
      </w:r>
    </w:p>
    <w:bookmarkEnd w:id="23"/>
    <w:bookmarkStart w:id="24" w:name="part-v-conclusion-and-recommendations"/>
    <w:p>
      <w:pPr>
        <w:pStyle w:val="Heading2"/>
      </w:pPr>
      <w:r>
        <w:rPr>
          <w:bCs/>
          <w:b/>
        </w:rPr>
        <w:t xml:space="preserve">PART V: CONCLUSION AND RECOMMENDATIONS</w:t>
      </w:r>
    </w:p>
    <w:p>
      <w:pPr>
        <w:pStyle w:val="FirstParagraph"/>
      </w:pPr>
      <w:r>
        <w:t xml:space="preserve">In conclusion, the materials tested in this</w:t>
      </w:r>
      <w:r>
        <w:t xml:space="preserve"> </w:t>
      </w:r>
      <w:r>
        <w:t xml:space="preserve">Lab Report</w:t>
      </w:r>
      <w:r>
        <w:t xml:space="preserve"> </w:t>
      </w:r>
      <w:r>
        <w:t xml:space="preserve">demonstrate compliance with rigorous engineering standards required for construction in</w:t>
      </w:r>
      <w:r>
        <w:t xml:space="preserve"> </w:t>
      </w:r>
      <w:r>
        <w:rPr>
          <w:bCs/>
          <w:b/>
        </w:rPr>
        <w:t xml:space="preserve">Canada Toronto</w:t>
      </w:r>
      <w:r>
        <w:t xml:space="preserve">. The data confirms that when a</w:t>
      </w:r>
      <w:r>
        <w:t xml:space="preserve"> </w:t>
      </w:r>
      <w:r>
        <w:t xml:space="preserve">Civil Engineer</w:t>
      </w:r>
      <w:r>
        <w:t xml:space="preserve"> </w:t>
      </w:r>
      <w:r>
        <w:t xml:space="preserve">applies proper testing protocols and adheres to CSA guidelines, the resulting structures will possess the durability and strength necessary to withstand local environmental challenges.</w:t>
      </w:r>
      <w:r>
        <w:t xml:space="preserve"> </w:t>
      </w:r>
      <w:r>
        <w:t xml:space="preserve">It is recommended that future phases of this project continue to monitor material performance on-site, particularly regarding moisture content in soils during spring thaw conditions typical in</w:t>
      </w:r>
      <w:r>
        <w:t xml:space="preserve"> </w:t>
      </w:r>
      <w:r>
        <w:rPr>
          <w:bCs/>
          <w:b/>
        </w:rPr>
        <w:t xml:space="preserve">Canada Toronto</w:t>
      </w:r>
      <w:r>
        <w:t xml:space="preserve">. Additionally, all design calculations should be reviewed by a licensed</w:t>
      </w:r>
      <w:r>
        <w:t xml:space="preserve"> </w:t>
      </w:r>
      <w:r>
        <w:t xml:space="preserve">Civil Engineer</w:t>
      </w:r>
      <w:r>
        <w:t xml:space="preserve"> </w:t>
      </w:r>
      <w:r>
        <w:t xml:space="preserve">to ensure full alignment with municipal building codes. This comprehensive approach ensures that infrastructure developments contribute positively to the urban landscape of</w:t>
      </w:r>
      <w:r>
        <w:t xml:space="preserve"> </w:t>
      </w:r>
      <w:r>
        <w:rPr>
          <w:bCs/>
          <w:b/>
        </w:rPr>
        <w:t xml:space="preserve">Canada Toronto</w:t>
      </w:r>
      <w:r>
        <w:t xml:space="preserve">, providing safe and resilient environments for residents and businesses alike.</w:t>
      </w:r>
    </w:p>
    <w:p>
      <w:r>
        <w:pict>
          <v:rect style="width:0;height:1.5pt" o:hralign="center" o:hrstd="t" o:hr="t"/>
        </w:pict>
      </w:r>
    </w:p>
    <w:p>
      <w:pPr>
        <w:pStyle w:val="FirstParagraph"/>
      </w:pPr>
      <w:r>
        <w:rPr>
          <w:iCs/>
          <w:i/>
        </w:rPr>
        <w:t xml:space="preserve">This document is a formal submission intended for regulatory review and project archival.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Civil Engineering Assessment for Canada Toronto</dc:title>
  <dc:creator/>
  <dc:language>en</dc:language>
  <cp:keywords/>
  <dcterms:created xsi:type="dcterms:W3CDTF">2026-07-29T06:31:47Z</dcterms:created>
  <dcterms:modified xsi:type="dcterms:W3CDTF">2026-07-29T06:31:47Z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