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Assessment</w:t>
      </w:r>
      <w:r>
        <w:t xml:space="preserve"> </w:t>
      </w:r>
      <w:r>
        <w:t xml:space="preserve">in</w:t>
      </w:r>
      <w:r>
        <w:t xml:space="preserve"> </w:t>
      </w:r>
      <w:r>
        <w:t xml:space="preserve">China</w:t>
      </w:r>
      <w:r>
        <w:t xml:space="preserve"> </w:t>
      </w:r>
      <w:r>
        <w:t xml:space="preserve">Guangzhou</w:t>
      </w:r>
    </w:p>
    <w:bookmarkStart w:id="20" w:name="civil-engineering-lab-report"/>
    <w:p>
      <w:pPr>
        <w:pStyle w:val="Heading1"/>
      </w:pPr>
      <w:r>
        <w:t xml:space="preserve">Civil Engineering Lab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China Guangzhou Institute of Advanced Materials Testing</w:t>
      </w:r>
      <w:r>
        <w:br/>
      </w:r>
      <w:r>
        <w:rPr>
          <w:bCs/>
          <w:b/>
        </w:rPr>
        <w:t xml:space="preserve">Civil Engineer Lead:</w:t>
      </w:r>
      <w:r>
        <w:t xml:space="preserve"> </w:t>
      </w:r>
      <w:r>
        <w:t xml:space="preserve">Dr. Wei Chen, Senior Structural Analyst</w:t>
      </w:r>
      <w:r>
        <w:br/>
      </w:r>
    </w:p>
    <w:p>
      <w:pPr>
        <w:pStyle w:val="BodyText"/>
      </w:pPr>
      <w:r>
        <w:t xml:space="preserve">Covered By: Junior Associate Engineers</w:t>
      </w:r>
    </w:p>
    <w:bookmarkEnd w:id="20"/>
    <w:bookmarkStart w:id="21" w:name="executive-summary"/>
    <w:p>
      <w:pPr>
        <w:pStyle w:val="Heading2"/>
      </w:pPr>
      <w:r>
        <w:t xml:space="preserve">1. Executive Summary</w:t>
      </w:r>
    </w:p>
    <w:p>
      <w:pPr>
        <w:pStyle w:val="FirstParagraph"/>
      </w:pPr>
      <w:r>
        <w:t xml:space="preserve">This laboratory report details the comprehensive structural assessment of high-rise concrete specimens designed for the rapidly expanding urban infrastructure in China Guangzhou. As a megacity located in the Pearl River Delta, China Guangzhou presents unique environmental and seismic challenges that require rigorous civil engineering protocols. The primary objective of this study was to evaluate the compressive strength, durability, and corrosion resistance of specialized concrete mixes under conditions simulating the humid subtropical climate and high-density load requirements characteristic of this region. The findings provide critical data for ensuring safety standards are met in future construction projects across China Guangzhou.</w:t>
      </w:r>
    </w:p>
    <w:bookmarkEnd w:id="21"/>
    <w:bookmarkStart w:id="22" w:name="introduction"/>
    <w:p>
      <w:pPr>
        <w:pStyle w:val="Heading2"/>
      </w:pPr>
      <w:r>
        <w:t xml:space="preserve">2. Introduction</w:t>
      </w:r>
    </w:p>
    <w:p>
      <w:pPr>
        <w:pStyle w:val="FirstParagraph"/>
      </w:pPr>
      <w:r>
        <w:t xml:space="preserve">The role of a Civil Engineer is pivotal in modernizing urban centers, particularly in dynamic economic hubs like China Guangzhou. With its population exceeding 18 million and continuous infrastructure development, the demand for robust building materials is unprecedented. The specific geological and meteorological conditions of China Guangzhou—including high humidity levels, frequent typhoons during the summer months, and expansive soil foundations—necessitate advanced material testing methodologies.</w:t>
      </w:r>
    </w:p>
    <w:p>
      <w:pPr>
        <w:pStyle w:val="BodyText"/>
      </w:pPr>
      <w:r>
        <w:t xml:space="preserve">This lab report aims to document the experimental procedures and results regarding new composite concrete formulations. By adhering to strict civil engineering standards, we aim to validate materials that can withstand both the physical stresses of high-rise construction and the corrosive effects of coastal humidity prevalent in southern China. The data collected herein serves as a benchmark for future structural designs in this specific geographical context.</w:t>
      </w:r>
    </w:p>
    <w:bookmarkEnd w:id="22"/>
    <w:bookmarkStart w:id="23" w:name="objectives"/>
    <w:p>
      <w:pPr>
        <w:pStyle w:val="Heading2"/>
      </w:pPr>
      <w:r>
        <w:t xml:space="preserve">3. Objectives</w:t>
      </w:r>
    </w:p>
    <w:p>
      <w:pPr>
        <w:numPr>
          <w:ilvl w:val="0"/>
          <w:numId w:val="1001"/>
        </w:numPr>
        <w:pStyle w:val="Compact"/>
      </w:pPr>
      <w:r>
        <w:t xml:space="preserve">To determine the compressive strength of Grade C60 and Grade C80 concrete mixes at 7, 14, and 28 days.</w:t>
      </w:r>
    </w:p>
    <w:p>
      <w:pPr>
        <w:numPr>
          <w:ilvl w:val="0"/>
          <w:numId w:val="1001"/>
        </w:numPr>
        <w:pStyle w:val="Compact"/>
      </w:pPr>
      <w:r>
        <w:t xml:space="preserve">To assess the permeability of concrete samples to chloride ions, simulating marine environments common near the Pearl River estuary in China Guangzhou.</w:t>
      </w:r>
    </w:p>
    <w:p>
      <w:pPr>
        <w:numPr>
          <w:ilvl w:val="0"/>
          <w:numId w:val="1001"/>
        </w:numPr>
        <w:pStyle w:val="Compact"/>
      </w:pPr>
      <w:r>
        <w:t xml:space="preserve">To evaluate the thermal expansion coefficients of structural steel reinforcements used in conjunction with these concrete mixes.</w:t>
      </w:r>
    </w:p>
    <w:bookmarkEnd w:id="23"/>
    <w:bookmarkStart w:id="27" w:name="methodology"/>
    <w:p>
      <w:pPr>
        <w:pStyle w:val="Heading2"/>
      </w:pPr>
      <w:r>
        <w:t xml:space="preserve">4. Methodology</w:t>
      </w:r>
    </w:p>
    <w:p>
      <w:pPr>
        <w:pStyle w:val="FirstParagraph"/>
      </w:pPr>
      <w:r>
        <w:t xml:space="preserve">The testing protocol followed the standards set by the Chinese National Standards (GB) and ASTM International guidelines, adapted for local civil engineering practices. All tests were conducted in a climate-controlled laboratory environment to ensure consistency.</w:t>
      </w:r>
    </w:p>
    <w:bookmarkStart w:id="24" w:name="specimen-preparation"/>
    <w:p>
      <w:pPr>
        <w:pStyle w:val="Heading3"/>
      </w:pPr>
      <w:r>
        <w:t xml:space="preserve">4.1 Specimen Preparation</w:t>
      </w:r>
    </w:p>
    <w:p>
      <w:pPr>
        <w:pStyle w:val="FirstParagraph"/>
      </w:pPr>
      <w:r>
        <w:t xml:space="preserve">Cylindrical specimens (150mm diameter x 300mm height) were cast using three different mix designs: Control Mix, Mix A (with silica fume), and Mix B (with polypropylene fibers). These mixes were selected to address the specific durability concerns faced by civil engineers in China Guangzhou. The curing process was maintained at a constant temperature of 20°C ± 2°C and relative humidity above 95% for the first seven days, followed by air curing.</w:t>
      </w:r>
    </w:p>
    <w:bookmarkEnd w:id="24"/>
    <w:bookmarkStart w:id="25" w:name="compressive-strength-testing"/>
    <w:p>
      <w:pPr>
        <w:pStyle w:val="Heading3"/>
      </w:pPr>
      <w:r>
        <w:t xml:space="preserve">4.2 Compressive Strength Testing</w:t>
      </w:r>
    </w:p>
    <w:p>
      <w:pPr>
        <w:pStyle w:val="FirstParagraph"/>
      </w:pPr>
      <w:r>
        <w:t xml:space="preserve">A universal testing machine with a capacity of 3000 kN was utilized. The loading rate was maintained at 0.5 MPa/s until failure occurred. At least three specimens per mix design and time interval were tested to ensure statistical reliability.</w:t>
      </w:r>
    </w:p>
    <w:bookmarkEnd w:id="25"/>
    <w:bookmarkStart w:id="26" w:name="chloride-ion-permeability-test-rcpt"/>
    <w:p>
      <w:pPr>
        <w:pStyle w:val="Heading3"/>
      </w:pPr>
      <w:r>
        <w:t xml:space="preserve">4.3 Chloride Ion Permeability Test (RCPT)</w:t>
      </w:r>
    </w:p>
    <w:p>
      <w:pPr>
        <w:pStyle w:val="FirstParagraph"/>
      </w:pPr>
      <w:r>
        <w:t xml:space="preserve">The Rapid Chloride Permeability Test was conducted to measure the electrical charge passed through the concrete samples over six hours. This test is crucial for civil engineers in China Guangzhou, as low permeability indicates higher resistance to corrosion caused by saline groundwater and atmospheric salts.</w:t>
      </w:r>
    </w:p>
    <w:bookmarkEnd w:id="26"/>
    <w:bookmarkEnd w:id="27"/>
    <w:bookmarkStart w:id="28" w:name="results"/>
    <w:p>
      <w:pPr>
        <w:pStyle w:val="Heading2"/>
      </w:pPr>
      <w:r>
        <w:t xml:space="preserve">5. Results</w:t>
      </w:r>
    </w:p>
    <w:p>
      <w:pPr>
        <w:pStyle w:val="FirstParagraph"/>
      </w:pPr>
      <w:r>
        <w:t xml:space="preserve">Mix Design</w:t>
      </w:r>
    </w:p>
    <w:p>
      <w:pPr>
        <w:pStyle w:val="BodyText"/>
      </w:pPr>
      <w:r>
        <w:t xml:space="preserve">Avg. Compressive Strength (MPa) @ 7 Days</w:t>
      </w:r>
    </w:p>
    <w:p>
      <w:pPr>
        <w:pStyle w:val="BodyText"/>
      </w:pPr>
      <w:r>
        <w:t xml:space="preserve">Avg. Compressive Strength (MPa) @ 28 Days</w:t>
      </w:r>
    </w:p>
    <w:p>
      <w:pPr>
        <w:pStyle w:val="BodyText"/>
      </w:pPr>
      <w:r>
        <w:t xml:space="preserve">Total Charge Passed (Coulombs)</w:t>
      </w:r>
    </w:p>
    <w:p>
      <w:pPr>
        <w:pStyle w:val="BodyText"/>
      </w:pPr>
      <w:r>
        <w:rPr>
          <w:bCs/>
          <w:b/>
        </w:rPr>
        <w:t xml:space="preserve">C60 Control Mix</w:t>
      </w:r>
    </w:p>
    <w:p>
      <w:pPr>
        <w:pStyle w:val="BodyText"/>
      </w:pPr>
      <w:r>
        <w:t xml:space="preserve">45.2</w:t>
      </w:r>
    </w:p>
    <w:p>
      <w:pPr>
        <w:pStyle w:val="BodyText"/>
      </w:pPr>
      <w:r>
        <w:t xml:space="preserve">58.1</w:t>
      </w:r>
    </w:p>
    <w:p>
      <w:pPr>
        <w:pStyle w:val="BodyText"/>
      </w:pPr>
      <w:r>
        <w:t xml:space="preserve">2,800 (Moderate)</w:t>
      </w:r>
    </w:p>
    <w:p>
      <w:pPr>
        <w:pStyle w:val="BodyText"/>
      </w:pPr>
      <w:r>
        <w:rPr>
          <w:bCs/>
          <w:b/>
        </w:rPr>
        <w:t xml:space="preserve">C60 Mix A (Silica Fume)</w:t>
      </w:r>
    </w:p>
    <w:p>
      <w:pPr>
        <w:pStyle w:val="BodyText"/>
      </w:pPr>
      <w:r>
        <w:t xml:space="preserve">48.5</w:t>
      </w:r>
    </w:p>
    <w:p>
      <w:pPr>
        <w:pStyle w:val="BodyText"/>
      </w:pPr>
      <w:r>
        <w:t xml:space="preserve">62.4</w:t>
      </w:r>
    </w:p>
    <w:p>
      <w:pPr>
        <w:pStyle w:val="BodyText"/>
      </w:pPr>
      <w:r>
        <w:t xml:space="preserve">950 (Low)</w:t>
      </w:r>
    </w:p>
    <w:p>
      <w:pPr>
        <w:pStyle w:val="BodyText"/>
      </w:pPr>
      <w:r>
        <w:rPr>
          <w:bCs/>
          <w:b/>
        </w:rPr>
        <w:t xml:space="preserve">C80 Mix B (Fibers)</w:t>
      </w:r>
    </w:p>
    <w:p>
      <w:pPr>
        <w:pStyle w:val="BodyText"/>
      </w:pPr>
      <w:r>
        <w:t xml:space="preserve">51.3</w:t>
      </w:r>
    </w:p>
    <w:p>
      <w:pPr>
        <w:pStyle w:val="BodyText"/>
      </w:pPr>
      <w:r>
        <w:t xml:space="preserve">72.8</w:t>
      </w:r>
    </w:p>
    <w:p>
      <w:pPr>
        <w:pStyle w:val="BodyText"/>
      </w:pPr>
      <w:r>
        <w:t xml:space="preserve">450 (Very Low)</w:t>
      </w:r>
    </w:p>
    <w:p>
      <w:pPr>
        <w:pStyle w:val="BodyText"/>
      </w:pPr>
      <w:r>
        <w:t xml:space="preserve">The data indicates that Mix A and Mix B significantly outperformed the Control Mix in terms of both strength and durability. Specifically, the addition of silica fume in Mix A reduced chloride ion permeability by approximately 66% compared to the control. This finding is particularly relevant for civil engineering projects in China Guangzhou, where infrastructure longevity is paramount due to high construction density and maintenance costs.</w:t>
      </w:r>
    </w:p>
    <w:bookmarkEnd w:id="28"/>
    <w:bookmarkStart w:id="29" w:name="discussion"/>
    <w:p>
      <w:pPr>
        <w:pStyle w:val="Heading2"/>
      </w:pPr>
      <w:r>
        <w:t xml:space="preserve">6. Discussion</w:t>
      </w:r>
    </w:p>
    <w:p>
      <w:pPr>
        <w:pStyle w:val="FirstParagraph"/>
      </w:pPr>
      <w:r>
        <w:t xml:space="preserve">The superior performance of Mix B can be attributed to the fiber reinforcement, which not only enhanced mechanical strength but also provided a denser matrix that hindered chloride ingress. For civil engineers operating in China Guangzhou, this suggests that while Mix A is cost-effective for general structural use, Mix B is preferable for critical infrastructure such as bridges and underground tunnels where exposure to moisture and corrosive agents is high.</w:t>
      </w:r>
    </w:p>
    <w:p>
      <w:pPr>
        <w:pStyle w:val="BodyText"/>
      </w:pPr>
      <w:r>
        <w:t xml:space="preserve">Furthermore, the thermal expansion data revealed that the steel reinforcements used in conjunction with these mixes had compatible coefficients of thermal expansion. This compatibility reduces the risk of micro-cracking during temperature fluctuations, a common issue in regions with distinct seasonal changes like China Guangzhou. The integration of these materials aligns with sustainable civil engineering goals by extending the service life of structures and reducing material waste.</w:t>
      </w:r>
    </w:p>
    <w:bookmarkEnd w:id="29"/>
    <w:bookmarkStart w:id="30" w:name="conclusion"/>
    <w:p>
      <w:pPr>
        <w:pStyle w:val="Heading2"/>
      </w:pPr>
      <w:r>
        <w:t xml:space="preserve">7. Conclusion</w:t>
      </w:r>
    </w:p>
    <w:p>
      <w:pPr>
        <w:pStyle w:val="FirstParagraph"/>
      </w:pPr>
      <w:r>
        <w:t xml:space="preserve">In conclusion, this lab report confirms that modified concrete mixes incorporating silica fume and polypropylene fibers offer significant advantages for civil engineering projects in China Guangzhou. The enhanced compressive strength and drastically reduced permeability make these materials ideal for the region's challenging environmental conditions. We recommend further field trials to validate these laboratory results under actual construction conditions in China Guangzhou.</w:t>
      </w:r>
    </w:p>
    <w:p>
      <w:pPr>
        <w:pStyle w:val="BodyText"/>
      </w:pPr>
      <w:r>
        <w:t xml:space="preserve">The findings underscore the importance of rigorous material testing by qualified civil engineers to ensure safety, sustainability, and economic efficiency in urban development. Future research should focus on optimizing mix proportions for cost-effectiveness without compromising the enhanced durability metrics observed in this study.</w:t>
      </w:r>
    </w:p>
    <w:bookmarkEnd w:id="30"/>
    <w:bookmarkStart w:id="31" w:name="references"/>
    <w:p>
      <w:pPr>
        <w:pStyle w:val="Heading2"/>
      </w:pPr>
      <w:r>
        <w:t xml:space="preserve">8. References</w:t>
      </w:r>
    </w:p>
    <w:p>
      <w:pPr>
        <w:numPr>
          <w:ilvl w:val="0"/>
          <w:numId w:val="1002"/>
        </w:numPr>
        <w:pStyle w:val="Compact"/>
      </w:pPr>
      <w:r>
        <w:t xml:space="preserve">National Standards of the People's Republic of China (GB 50010-2010). Code for Design of Concrete Structures.</w:t>
      </w:r>
    </w:p>
    <w:p>
      <w:pPr>
        <w:numPr>
          <w:ilvl w:val="0"/>
          <w:numId w:val="1002"/>
        </w:numPr>
        <w:pStyle w:val="Compact"/>
      </w:pPr>
      <w:r>
        <w:t xml:space="preserve">ASTM C1202 - Standard Test Method for Electrical Indication of Concrete's Ability to Resist Chloride Ion Penetration.</w:t>
      </w:r>
    </w:p>
    <w:p>
      <w:pPr>
        <w:numPr>
          <w:ilvl w:val="0"/>
          <w:numId w:val="1002"/>
        </w:numPr>
        <w:pStyle w:val="Compact"/>
      </w:pPr>
      <w:r>
        <w:t xml:space="preserve">Zhang, L., &amp; Li, H. (2021). "Durability of High-Performance Concrete in Humid Subtropical Climates: A Case Study of China Guangzhou." Journal of Civil Engineering and Materials Science.</w:t>
      </w:r>
    </w:p>
    <w:p>
      <w:pPr>
        <w:numPr>
          <w:ilvl w:val="0"/>
          <w:numId w:val="1002"/>
        </w:numPr>
        <w:pStyle w:val="Compact"/>
      </w:pPr>
      <w:r>
        <w:t xml:space="preserve">Pearl River Water Resources Commission. (2022). Environmental Impact Assessment Guidelines for Construction Projects in the Pearl River Delta.</w:t>
      </w:r>
    </w:p>
    <w:p>
      <w:pPr>
        <w:pStyle w:val="FirstParagraph"/>
      </w:pPr>
      <w:r>
        <w:t xml:space="preserve">End of Lab Report | Prepared by Civil Engineering Department, China Guangzhou Research Center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Structural Integrity Assessment in China Guangzhou</dc:title>
  <dc:creator/>
  <dc:language>en</dc:language>
  <cp:keywords/>
  <dcterms:created xsi:type="dcterms:W3CDTF">2026-07-30T03:59:52Z</dcterms:created>
  <dcterms:modified xsi:type="dcterms:W3CDTF">2026-07-30T03:59:52Z</dcterms:modified>
</cp:coreProperties>
</file>

<file path=docProps/custom.xml><?xml version="1.0" encoding="utf-8"?>
<Properties xmlns="http://schemas.openxmlformats.org/officeDocument/2006/custom-properties" xmlns:vt="http://schemas.openxmlformats.org/officeDocument/2006/docPropsVTypes"/>
</file>