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Cairo</w:t>
      </w:r>
      <w:r>
        <w:t xml:space="preserve"> </w:t>
      </w:r>
      <w:r>
        <w:t xml:space="preserve">Infrastructure</w:t>
      </w:r>
      <w:r>
        <w:t xml:space="preserve"> </w:t>
      </w:r>
      <w:r>
        <w:t xml:space="preserve">Assessment</w:t>
      </w:r>
    </w:p>
    <w:bookmarkStart w:id="32" w:name="civil-engineering-laboratory-report"/>
    <w:p>
      <w:pPr>
        <w:pStyle w:val="Heading1"/>
      </w:pPr>
      <w:r>
        <w:t xml:space="preserve">Civil Engineering Laboratory Report</w:t>
      </w:r>
    </w:p>
    <w:p>
      <w:pPr>
        <w:pStyle w:val="FirstParagraph"/>
      </w:pPr>
      <w:r>
        <w:rPr>
          <w:bCs/>
          <w:b/>
        </w:rPr>
        <w:t xml:space="preserve">Institution:</w:t>
      </w:r>
      <w:r>
        <w:t xml:space="preserve"> </w:t>
      </w:r>
      <w:r>
        <w:t xml:space="preserve">Cairo University, Faculty of Engineering</w:t>
      </w:r>
      <w:r>
        <w:br/>
      </w:r>
      <w:r>
        <w:rPr>
          <w:bCs/>
          <w:b/>
        </w:rPr>
        <w:t xml:space="preserve">Date:</w:t>
      </w:r>
      <w:r>
        <w:t xml:space="preserve"> </w:t>
      </w:r>
      <w:r>
        <w:t xml:space="preserve">October 24, 2023</w:t>
      </w:r>
      <w:r>
        <w:br/>
      </w:r>
      <w:r>
        <w:rPr>
          <w:bCs/>
          <w:b/>
        </w:rPr>
        <w:t xml:space="preserve">Title:</w:t>
      </w:r>
      <w:r>
        <w:t xml:space="preserve"> </w:t>
      </w:r>
      <w:r>
        <w:t xml:space="preserve">Geotechnical and Material Analysis for High-Rise Construction in Egypt Cairo</w:t>
      </w:r>
    </w:p>
    <w:bookmarkStart w:id="20" w:name="executive-summary"/>
    <w:p>
      <w:pPr>
        <w:pStyle w:val="Heading2"/>
      </w:pPr>
      <w:r>
        <w:t xml:space="preserve">1. Executive Summary</w:t>
      </w:r>
    </w:p>
    <w:p>
      <w:pPr>
        <w:pStyle w:val="FirstParagraph"/>
      </w:pPr>
      <w:r>
        <w:t xml:space="preserve">This laboratory report details the comprehensive testing protocols and results conducted to assess the viability of soil foundations and concrete mixtures for a proposed mega-structure in the heart of</w:t>
      </w:r>
      <w:r>
        <w:t xml:space="preserve"> </w:t>
      </w:r>
      <w:r>
        <w:rPr>
          <w:bCs/>
          <w:b/>
        </w:rPr>
        <w:t xml:space="preserve">Egypt Cairo</w:t>
      </w:r>
      <w:r>
        <w:t xml:space="preserve">. The rapid urbanization observed in recent years has necessitated robust structural engineering solutions. As a</w:t>
      </w:r>
      <w:r>
        <w:t xml:space="preserve"> </w:t>
      </w:r>
      <w:r>
        <w:rPr>
          <w:bCs/>
          <w:b/>
        </w:rPr>
        <w:t xml:space="preserve">Civil Engineer</w:t>
      </w:r>
      <w:r>
        <w:t xml:space="preserve"> </w:t>
      </w:r>
      <w:r>
        <w:t xml:space="preserve">operating within this dynamic environment, it is imperative to understand how local geological conditions interact with modern construction materials. The primary objective was to determine the load-bearing capacity of the Nile Delta alluvial soils and optimize concrete formulations for high humidity and salinity conditions prevalent in</w:t>
      </w:r>
      <w:r>
        <w:t xml:space="preserve"> </w:t>
      </w:r>
      <w:r>
        <w:rPr>
          <w:bCs/>
          <w:b/>
        </w:rPr>
        <w:t xml:space="preserve">Egypt Cairo</w:t>
      </w:r>
      <w:r>
        <w:t xml:space="preserve">.</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Egypt Cairo</w:t>
      </w:r>
      <w:r>
        <w:t xml:space="preserve"> </w:t>
      </w:r>
      <w:r>
        <w:t xml:space="preserve">presents unique challenges for modern infrastructure development. Located on the banks of the Nile River, the ground composition consists largely of alluvial deposits, which vary significantly in density and moisture content depending on proximity to the river and depth below surface level. For a</w:t>
      </w:r>
      <w:r>
        <w:t xml:space="preserve"> </w:t>
      </w:r>
      <w:r>
        <w:rPr>
          <w:bCs/>
          <w:b/>
        </w:rPr>
        <w:t xml:space="preserve">Civil Engineer</w:t>
      </w:r>
      <w:r>
        <w:t xml:space="preserve">, understanding these variances is critical to preventing settlement issues that could compromise structural integrity.</w:t>
      </w:r>
    </w:p>
    <w:p>
      <w:pPr>
        <w:pStyle w:val="BodyText"/>
      </w:pPr>
      <w:r>
        <w:t xml:space="preserve">The scope of this study focuses on two main areas: geotechnical soil analysis and material strength testing. The data collected will serve as the foundation for designing deep pile foundations required for high-rise buildings in districts such as New Administrative Capital or downtown Cairo. This report adheres to international standards (ASTM) while accounting for local environmental factors specific to</w:t>
      </w:r>
      <w:r>
        <w:t xml:space="preserve"> </w:t>
      </w:r>
      <w:r>
        <w:rPr>
          <w:bCs/>
          <w:b/>
        </w:rPr>
        <w:t xml:space="preserve">Egypt Cairo</w:t>
      </w:r>
      <w:r>
        <w:t xml:space="preserve">.</w:t>
      </w:r>
    </w:p>
    <w:bookmarkEnd w:id="21"/>
    <w:bookmarkStart w:id="24" w:name="materials-and-methodology"/>
    <w:p>
      <w:pPr>
        <w:pStyle w:val="Heading2"/>
      </w:pPr>
      <w:r>
        <w:t xml:space="preserve">3. Materials and Methodology</w:t>
      </w:r>
    </w:p>
    <w:bookmarkStart w:id="22" w:name="soil-sampling"/>
    <w:p>
      <w:pPr>
        <w:pStyle w:val="Heading3"/>
      </w:pPr>
      <w:r>
        <w:t xml:space="preserve">3.1 Soil Sampling</w:t>
      </w:r>
    </w:p>
    <w:p>
      <w:pPr>
        <w:pStyle w:val="FirstParagraph"/>
      </w:pPr>
      <w:r>
        <w:t xml:space="preserve">Samples were extracted from three distinct locations within the greater metropolitan area of</w:t>
      </w:r>
      <w:r>
        <w:t xml:space="preserve"> </w:t>
      </w:r>
      <w:r>
        <w:rPr>
          <w:bCs/>
          <w:b/>
        </w:rPr>
        <w:t xml:space="preserve">Egypt Cairo</w:t>
      </w:r>
      <w:r>
        <w:t xml:space="preserve">. Core drilling was performed to depths ranging from 5 meters to 20 meters. The samples were sealed immediately to preserve moisture content, which is crucial for accurate Atterberg Limits testing.</w:t>
      </w:r>
    </w:p>
    <w:bookmarkEnd w:id="22"/>
    <w:bookmarkStart w:id="23" w:name="concrete-mix-design"/>
    <w:p>
      <w:pPr>
        <w:pStyle w:val="Heading3"/>
      </w:pPr>
      <w:r>
        <w:t xml:space="preserve">3.2 Concrete Mix Design</w:t>
      </w:r>
    </w:p>
    <w:p>
      <w:pPr>
        <w:pStyle w:val="FirstParagraph"/>
      </w:pPr>
      <w:r>
        <w:t xml:space="preserve">Cement samples were sourced from major local producers in the region. Aggregates were selected based on local availability and particle size distribution analysis. The mix design aimed for a compressive strength of 40 MPa, suitable for commercial high-rise construction.</w:t>
      </w:r>
    </w:p>
    <w:bookmarkEnd w:id="23"/>
    <w:bookmarkEnd w:id="24"/>
    <w:bookmarkStart w:id="25" w:name="laboratory-testing-procedures"/>
    <w:p>
      <w:pPr>
        <w:pStyle w:val="Heading2"/>
      </w:pPr>
      <w:r>
        <w:t xml:space="preserve">4. Laboratory Testing Procedures</w:t>
      </w:r>
    </w:p>
    <w:p>
      <w:pPr>
        <w:pStyle w:val="FirstParagraph"/>
      </w:pPr>
      <w:r>
        <w:t xml:space="preserve">The following tests were conducted by the senior</w:t>
      </w:r>
      <w:r>
        <w:t xml:space="preserve"> </w:t>
      </w:r>
      <w:r>
        <w:rPr>
          <w:bCs/>
          <w:b/>
        </w:rPr>
        <w:t xml:space="preserve">Civil Engineer</w:t>
      </w:r>
      <w:r>
        <w:t xml:space="preserve"> </w:t>
      </w:r>
      <w:r>
        <w:t xml:space="preserve">in charge and junior technicians under strict supervision:</w:t>
      </w:r>
    </w:p>
    <w:p>
      <w:pPr>
        <w:numPr>
          <w:ilvl w:val="0"/>
          <w:numId w:val="1001"/>
        </w:numPr>
        <w:pStyle w:val="Compact"/>
      </w:pPr>
      <w:r>
        <w:rPr>
          <w:bCs/>
          <w:b/>
        </w:rPr>
        <w:t xml:space="preserve">Sieve Analysis:</w:t>
      </w:r>
      <w:r>
        <w:t xml:space="preserve"> </w:t>
      </w:r>
      <w:r>
        <w:t xml:space="preserve">Determining the gradation of fine and coarse aggregates.</w:t>
      </w:r>
    </w:p>
    <w:p>
      <w:pPr>
        <w:numPr>
          <w:ilvl w:val="0"/>
          <w:numId w:val="1001"/>
        </w:numPr>
        <w:pStyle w:val="Compact"/>
      </w:pPr>
      <w:r>
        <w:t xml:space="preserve">Atterberg Limits Tests: Identifying Liquid Limit (LL), Plastic Limit (PL), and Plasticity Index (PI) to classify soil behavior under varying moisture conditions.</w:t>
      </w:r>
    </w:p>
    <w:p>
      <w:pPr>
        <w:numPr>
          <w:ilvl w:val="0"/>
          <w:numId w:val="1001"/>
        </w:numPr>
        <w:pStyle w:val="Compact"/>
      </w:pPr>
      <w:r>
        <w:rPr>
          <w:bCs/>
          <w:b/>
        </w:rPr>
        <w:t xml:space="preserve">Standard Proctor Compaction Test:</w:t>
      </w:r>
      <w:r>
        <w:t xml:space="preserve"> </w:t>
      </w:r>
      <w:r>
        <w:t xml:space="preserve">Establishing the maximum dry density and optimum moisture content of the soil.</w:t>
      </w:r>
    </w:p>
    <w:p>
      <w:pPr>
        <w:numPr>
          <w:ilvl w:val="0"/>
          <w:numId w:val="1001"/>
        </w:numPr>
        <w:pStyle w:val="Compact"/>
      </w:pPr>
      <w:r>
        <w:t xml:space="preserve">Oedometer Test: Measuring the compressibility and consolidation characteristics of the clay layers found in</w:t>
      </w:r>
      <w:r>
        <w:t xml:space="preserve"> </w:t>
      </w:r>
      <w:r>
        <w:rPr>
          <w:bCs/>
          <w:b/>
        </w:rPr>
        <w:t xml:space="preserve">Egypt Cairo</w:t>
      </w:r>
      <w:r>
        <w:t xml:space="preserve">.</w:t>
      </w:r>
    </w:p>
    <w:p>
      <w:pPr>
        <w:numPr>
          <w:ilvl w:val="0"/>
          <w:numId w:val="1001"/>
        </w:numPr>
        <w:pStyle w:val="Compact"/>
      </w:pPr>
      <w:r>
        <w:t xml:space="preserve">Compressive Strength Testing: Curing concrete cubes for 7, 14, and 28 days before subjecting them to crushing loads.</w:t>
      </w:r>
    </w:p>
    <w:bookmarkEnd w:id="25"/>
    <w:bookmarkStart w:id="28" w:name="results-and-data-analysis"/>
    <w:p>
      <w:pPr>
        <w:pStyle w:val="Heading2"/>
      </w:pPr>
      <w:r>
        <w:t xml:space="preserve">5. Results and Data Analysis</w:t>
      </w:r>
    </w:p>
    <w:bookmarkStart w:id="26" w:name="geotechnical-findings"/>
    <w:p>
      <w:pPr>
        <w:pStyle w:val="Heading3"/>
      </w:pPr>
      <w:r>
        <w:t xml:space="preserve">5.1 Geotechnical Findings</w:t>
      </w:r>
    </w:p>
    <w:p>
      <w:pPr>
        <w:pStyle w:val="FirstParagraph"/>
      </w:pPr>
      <w:r>
        <w:t xml:space="preserve">The soil samples revealed a heterogeneous profile typical of the Nile Valley. The top layer consisted of silty clay with high organic content, indicating poor bearing capacity for shallow foundations. Below 8 meters, dense sand layers were encountered, providing a more stable stratum.</w:t>
      </w:r>
    </w:p>
    <w:p>
      <w:pPr>
        <w:pStyle w:val="BodyText"/>
      </w:pPr>
      <w:r>
        <w:t xml:space="preserve">Parameter</w:t>
      </w:r>
    </w:p>
    <w:p>
      <w:pPr>
        <w:pStyle w:val="BodyText"/>
      </w:pPr>
      <w:r>
        <w:t xml:space="preserve">Sample A (Downtown Cairo)</w:t>
      </w:r>
    </w:p>
    <w:p>
      <w:pPr>
        <w:pStyle w:val="BodyText"/>
      </w:pPr>
      <w:r>
        <w:t xml:space="preserve">Sample B (New District)</w:t>
      </w:r>
    </w:p>
    <w:p>
      <w:pPr>
        <w:pStyle w:val="BodyText"/>
      </w:pPr>
      <w:r>
        <w:t xml:space="preserve">Liquid Limit (%)</w:t>
      </w:r>
    </w:p>
    <w:p>
      <w:pPr>
        <w:pStyle w:val="BodyText"/>
      </w:pPr>
      <w:r>
        <w:t xml:space="preserve">45%</w:t>
      </w:r>
    </w:p>
    <w:p>
      <w:pPr>
        <w:pStyle w:val="BodyText"/>
      </w:pPr>
      <w:r>
        <w:t xml:space="preserve">&lt; tr / &gt;&lt; td &gt;Plastic Limit (%)&lt; th style =" text - align : center ;"&gt;22% &lt; p&gt;The high plasticity index observed in Sample A suggests significant potential for volume change with moisture fluctuations. This is a critical consideration for any</w:t>
      </w:r>
      <w:r>
        <w:t xml:space="preserve"> </w:t>
      </w:r>
      <w:r>
        <w:rPr>
          <w:bCs/>
          <w:b/>
        </w:rPr>
        <w:t xml:space="preserve">Civil Engineer</w:t>
      </w:r>
      <w:r>
        <w:t xml:space="preserve"> </w:t>
      </w:r>
      <w:r>
        <w:t xml:space="preserve">designing foundations in this part of</w:t>
      </w:r>
      <w:r>
        <w:t xml:space="preserve"> </w:t>
      </w:r>
      <w:r>
        <w:rPr>
          <w:bCs/>
          <w:b/>
        </w:rPr>
        <w:t xml:space="preserve">Egypt Cairo</w:t>
      </w:r>
      <w:r>
        <w:t xml:space="preserve">.</w:t>
      </w:r>
    </w:p>
    <w:bookmarkEnd w:id="26"/>
    <w:bookmarkStart w:id="27" w:name="material-strength-results"/>
    <w:p>
      <w:pPr>
        <w:pStyle w:val="Heading3"/>
      </w:pPr>
      <w:r>
        <w:t xml:space="preserve">5.2 Material Strength Results</w:t>
      </w:r>
    </w:p>
    <w:p>
      <w:pPr>
        <w:pStyle w:val="FirstParagraph"/>
      </w:pPr>
      <w:r>
        <w:t xml:space="preserve">The concrete mix achieved an average compressive strength of 42 MPa at 28 days, exceeding the design requirement of 40 MPa. The inclusion of local pozzolanic materials helped improve workability without compromising final strength.</w:t>
      </w:r>
    </w:p>
    <w:p>
      <w:pPr>
        <w:pStyle w:val="BodyText"/>
      </w:pPr>
      <w:r>
        <w:t xml:space="preserve">Curing Period</w:t>
      </w:r>
    </w:p>
    <w:p>
      <w:pPr>
        <w:pStyle w:val="BodyText"/>
      </w:pPr>
      <w:r>
        <w:t xml:space="preserve">Average Compressive Strength (MPa)</w:t>
      </w:r>
    </w:p>
    <w:p>
      <w:pPr>
        <w:pStyle w:val="BodyText"/>
      </w:pPr>
      <w:r>
        <w:t xml:space="preserve">&lt; tr / &gt;&lt; td &gt;7 Days&lt; td style =" text - align : center ;"&gt;32.5 &lt; tr / &gt;&lt; th style =" text - align : left;"&gt;14 Days &lt; td style =" text - align : center;"&gt;38.1</w:t>
      </w:r>
    </w:p>
    <w:p>
      <w:pPr>
        <w:pStyle w:val="BodyText"/>
      </w:pPr>
      <w:r>
        <w:t xml:space="preserve">&lt; tr / &gt;&lt; td &gt;28 Days</w:t>
      </w:r>
    </w:p>
    <w:p>
      <w:pPr>
        <w:pStyle w:val="BodyText"/>
      </w:pPr>
      <w:r>
        <w:t xml:space="preserve">42.0</w:t>
      </w:r>
    </w:p>
    <w:bookmarkEnd w:id="27"/>
    <w:bookmarkEnd w:id="28"/>
    <w:bookmarkStart w:id="29" w:name="discussion"/>
    <w:p>
      <w:pPr>
        <w:pStyle w:val="Heading2"/>
      </w:pPr>
      <w:r>
        <w:t xml:space="preserve">6. Discussion</w:t>
      </w:r>
    </w:p>
    <w:p>
      <w:pPr>
        <w:pStyle w:val="FirstParagraph"/>
      </w:pPr>
      <w:r>
        <w:t xml:space="preserve">The results indicate that while the surface soils in parts of</w:t>
      </w:r>
      <w:r>
        <w:t xml:space="preserve"> </w:t>
      </w:r>
      <w:r>
        <w:rPr>
          <w:bCs/>
          <w:b/>
        </w:rPr>
        <w:t xml:space="preserve">Egypt Cairo</w:t>
      </w:r>
      <w:r>
        <w:t xml:space="preserve"> </w:t>
      </w:r>
      <w:r>
        <w:t xml:space="preserve">are unsuitable for direct bearing, deeper strata offer adequate stability for deep foundation systems such as driven piles or bored piles. The high moisture content observed in the clay layers necessitates careful drainage design to prevent hydrostatic pressure buildup against basement structures.</w:t>
      </w:r>
    </w:p>
    <w:p>
      <w:pPr>
        <w:pStyle w:val="BodyText"/>
      </w:pPr>
      <w:r>
        <w:t xml:space="preserve">From a material science perspective, the use of locally sourced aggregates proved effective. However, the</w:t>
      </w:r>
      <w:r>
        <w:t xml:space="preserve"> </w:t>
      </w:r>
      <w:r>
        <w:rPr>
          <w:bCs/>
          <w:b/>
        </w:rPr>
        <w:t xml:space="preserve">Civil Engineer</w:t>
      </w:r>
      <w:r>
        <w:t xml:space="preserve"> </w:t>
      </w:r>
      <w:r>
        <w:t xml:space="preserve">must remain vigilant regarding chloride content in groundwater, which can cause reinforcement corrosion over time. The concrete mix design included corrosion-inhibiting admixtures to mitigate this risk, ensuring longevity for structures in the humid microclimate of</w:t>
      </w:r>
      <w:r>
        <w:t xml:space="preserve"> </w:t>
      </w:r>
      <w:r>
        <w:rPr>
          <w:bCs/>
          <w:b/>
        </w:rPr>
        <w:t xml:space="preserve">Egypt Cairo</w:t>
      </w:r>
      <w:r>
        <w:t xml:space="preserve">.</w:t>
      </w:r>
    </w:p>
    <w:p>
      <w:pPr>
        <w:pStyle w:val="BodyText"/>
      </w:pPr>
      <w:r>
        <w:t xml:space="preserve">Sustainability is also a key factor. By utilizing local materials and optimizing mix designs to reduce cement usage (and thus carbon footprint), the project aligns with modern green building standards. This approach not only reduces costs but also supports the local economy of</w:t>
      </w:r>
      <w:r>
        <w:t xml:space="preserve"> </w:t>
      </w:r>
      <w:r>
        <w:rPr>
          <w:bCs/>
          <w:b/>
        </w:rPr>
        <w:t xml:space="preserve">Egypt Cairo</w:t>
      </w:r>
      <w:r>
        <w:t xml:space="preserve">.</w:t>
      </w:r>
    </w:p>
    <w:bookmarkEnd w:id="29"/>
    <w:bookmarkStart w:id="30" w:name="conclusion"/>
    <w:p>
      <w:pPr>
        <w:pStyle w:val="Heading2"/>
      </w:pPr>
      <w:r>
        <w:t xml:space="preserve">7. Conclusion</w:t>
      </w:r>
    </w:p>
    <w:p>
      <w:pPr>
        <w:pStyle w:val="FirstParagraph"/>
      </w:pPr>
      <w:r>
        <w:t xml:space="preserve">This laboratory report confirms that viable construction solutions exist for high-rise developments in</w:t>
      </w:r>
      <w:r>
        <w:t xml:space="preserve"> </w:t>
      </w:r>
      <w:r>
        <w:rPr>
          <w:bCs/>
          <w:b/>
        </w:rPr>
        <w:t xml:space="preserve">Egypt Cairo</w:t>
      </w:r>
      <w:r>
        <w:t xml:space="preserve">. The geotechnical data supports the use of deep pile foundations to bypass unstable surface soils. The material testing validates a concrete mix that meets strength requirements while resisting environmental degradation.</w:t>
      </w:r>
    </w:p>
    <w:p>
      <w:pPr>
        <w:pStyle w:val="BodyText"/>
      </w:pPr>
      <w:r>
        <w:t xml:space="preserve">For any practicing</w:t>
      </w:r>
      <w:r>
        <w:t xml:space="preserve"> </w:t>
      </w:r>
      <w:r>
        <w:rPr>
          <w:bCs/>
          <w:b/>
        </w:rPr>
        <w:t xml:space="preserve">Civil Engineer</w:t>
      </w:r>
      <w:r>
        <w:t xml:space="preserve">, these findings underscore the importance of site-specific testing. Generalized assumptions about soil behavior are insufficient in a complex environment like Cairo. Continuous monitoring and rigorous laboratory analysis remain essential for ensuring safety, durability, and structural integrity in the evolving landscape of</w:t>
      </w:r>
      <w:r>
        <w:t xml:space="preserve"> </w:t>
      </w:r>
      <w:r>
        <w:rPr>
          <w:bCs/>
          <w:b/>
        </w:rPr>
        <w:t xml:space="preserve">Egypt Cairo</w:t>
      </w:r>
      <w:r>
        <w:t xml:space="preserve">.</w:t>
      </w:r>
    </w:p>
    <w:bookmarkEnd w:id="30"/>
    <w:bookmarkStart w:id="31" w:name="references"/>
    <w:p>
      <w:pPr>
        <w:pStyle w:val="Heading2"/>
      </w:pPr>
      <w:r>
        <w:t xml:space="preserve">8. References</w:t>
      </w:r>
    </w:p>
    <w:p>
      <w:pPr>
        <w:numPr>
          <w:ilvl w:val="0"/>
          <w:numId w:val="1002"/>
        </w:numPr>
        <w:pStyle w:val="Compact"/>
      </w:pPr>
      <w:r>
        <w:t xml:space="preserve">American Society for Testing and Materials (ASTM) International Standards.</w:t>
      </w:r>
    </w:p>
    <w:p>
      <w:pPr>
        <w:numPr>
          <w:ilvl w:val="0"/>
          <w:numId w:val="1002"/>
        </w:numPr>
        <w:pStyle w:val="Compact"/>
      </w:pPr>
      <w:r>
        <w:t xml:space="preserve">Nile Basin Initiative Reports on Delta Soil Stability.</w:t>
      </w:r>
    </w:p>
    <w:p>
      <w:pPr>
        <w:numPr>
          <w:ilvl w:val="0"/>
          <w:numId w:val="1002"/>
        </w:numPr>
        <w:pStyle w:val="Compact"/>
      </w:pPr>
      <w:r>
        <w:t xml:space="preserve">Cairo Governorate Urban Development Guidelines, 2023 Edition.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Cairo Infrastructure Assessment</dc:title>
  <dc:creator/>
  <dc:language>en</dc:language>
  <cp:keywords/>
  <dcterms:created xsi:type="dcterms:W3CDTF">2026-07-29T02:47:23Z</dcterms:created>
  <dcterms:modified xsi:type="dcterms:W3CDTF">2026-07-29T02:47:23Z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