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Germany</w:t>
      </w:r>
      <w:r>
        <w:t xml:space="preserve"> </w:t>
      </w:r>
      <w:r>
        <w:t xml:space="preserve">Frankfurt</w:t>
      </w:r>
    </w:p>
    <w:bookmarkStart w:id="28" w:name="X66171d3874deb5af9b58a3d36cfef69c8a2d09c"/>
    <w:p>
      <w:pPr>
        <w:pStyle w:val="Heading1"/>
      </w:pPr>
      <w:r>
        <w:t xml:space="preserve">Civil Engineering Lab Report:</w:t>
      </w:r>
      <w:r>
        <w:br/>
      </w:r>
      <w:r>
        <w:t xml:space="preserve">Geotechnical and Structural Analysis of Urban Infrastructure Projects in Germany Frankfurt</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Lead Civil Engineer</w:t>
      </w:r>
      <w:r>
        <w:br/>
      </w:r>
      <w:r>
        <w:rPr>
          <w:bCs/>
          <w:b/>
        </w:rPr>
        <w:t xml:space="preserve">Laboratory Location:</w:t>
      </w:r>
      <w:r>
        <w:t xml:space="preserve"> </w:t>
      </w:r>
      <w:r>
        <w:t xml:space="preserve">Frankfurt am Main, Germany Frankfurt</w:t>
      </w:r>
    </w:p>
    <w:bookmarkStart w:id="20" w:name="executive-summary"/>
    <w:p>
      <w:pPr>
        <w:pStyle w:val="Heading2"/>
      </w:pPr>
      <w:r>
        <w:t xml:space="preserve">1. Executive Summary</w:t>
      </w:r>
    </w:p>
    <w:p>
      <w:pPr>
        <w:pStyle w:val="FirstParagraph"/>
      </w:pPr>
      <w:r>
        <w:br/>
      </w:r>
      <w:r>
        <w:t xml:space="preserve">This document presents a comprehensive analysis of the geotechnical and structural parameters required for the recent high-rise foundation project in the heart of Germany Frankfurt. As one of Europe’s primary financial hubs, Germany Frankfurt demands infrastructure that meets rigorous safety standards while accommodating dense urban loads. This Lab Report details our findings regarding soil bearing capacity, seismic resilience, and material durability specific to the geological composition found in this region.</w:t>
      </w:r>
    </w:p>
    <w:bookmarkEnd w:id="20"/>
    <w:bookmarkStart w:id="21" w:name="introduction"/>
    <w:p>
      <w:pPr>
        <w:pStyle w:val="Heading2"/>
      </w:pPr>
      <w:r>
        <w:t xml:space="preserve">2. Introduction</w:t>
      </w:r>
    </w:p>
    <w:p>
      <w:pPr>
        <w:pStyle w:val="FirstParagraph"/>
      </w:pPr>
      <w:r>
        <w:br/>
      </w:r>
      <w:r>
        <w:t xml:space="preserve">The city of Germany Frankfurt has experienced unprecedented growth in vertical infrastructure over the last decade. The unique combination of high-density commercial development and historical preservation requirements presents a significant challenge for Civil Engineer professionals. This Lab Report aims to document the experimental data gathered during site preparation, ensuring that all structural interventions comply with Eurocode standards and local municipal regulations specific to Germany Frankfurt.</w:t>
      </w:r>
    </w:p>
    <w:bookmarkEnd w:id="21"/>
    <w:bookmarkStart w:id="22" w:name="objectives"/>
    <w:p>
      <w:pPr>
        <w:pStyle w:val="Heading2"/>
      </w:pPr>
      <w:r>
        <w:t xml:space="preserve">3. Objectives</w:t>
      </w:r>
    </w:p>
    <w:p>
      <w:pPr>
        <w:pStyle w:val="FirstParagraph"/>
      </w:pPr>
      <w:r>
        <w:br/>
      </w:r>
      <w:r>
        <w:t xml:space="preserve">The primary objectives of this laboratory investigation are as follows:</w:t>
      </w:r>
      <w:r>
        <w:br/>
      </w:r>
      <w:r>
        <w:t xml:space="preserve">- To determine the shear strength and compressibility of the subsurface soil layers in Germany Frankfurt.</w:t>
      </w:r>
      <w:r>
        <w:br/>
      </w:r>
      <w:r>
        <w:t xml:space="preserve">- To analyze the impact of groundwater fluctuations on foundation stability in this specific region.</w:t>
      </w:r>
      <w:r>
        <w:br/>
      </w:r>
      <w:r>
        <w:t xml:space="preserve">- To recommend appropriate foundation types for a 40-story commercial tower located in central Germany Frankfurt.</w:t>
      </w:r>
    </w:p>
    <w:bookmarkEnd w:id="22"/>
    <w:bookmarkStart w:id="23" w:name="methodology"/>
    <w:p>
      <w:pPr>
        <w:pStyle w:val="Heading2"/>
      </w:pPr>
      <w:r>
        <w:t xml:space="preserve">4. Methodology</w:t>
      </w:r>
    </w:p>
    <w:p>
      <w:pPr>
        <w:pStyle w:val="FirstParagraph"/>
      </w:pPr>
      <w:r>
        <w:br/>
      </w:r>
      <w:r>
        <w:t xml:space="preserve">Data collection involved a combination of field testing and laboratory analysis. Standard Penetration Tests (SPT) were conducted at three strategic points within the Germany Frankfurt project site. Subsamples were then transported to our certified laboratory in Germany Frankfurt for detailed geotechnical evaluation, including grain size distribution, Atterberg limits, and consolidated drained triaxial testing.</w:t>
      </w:r>
    </w:p>
    <w:bookmarkEnd w:id="23"/>
    <w:bookmarkStart w:id="24" w:name="results-and-analysis"/>
    <w:p>
      <w:pPr>
        <w:pStyle w:val="Heading2"/>
      </w:pPr>
      <w:r>
        <w:t xml:space="preserve">5. Results and Analysis</w:t>
      </w:r>
    </w:p>
    <w:p>
      <w:pPr>
        <w:pStyle w:val="FirstParagraph"/>
      </w:pPr>
      <w:r>
        <w:br/>
      </w:r>
      <w:r>
        <w:t xml:space="preserve">The data obtained reveals a complex stratigraphy typical of the Main River floodplain in Germany Frankfurt. The top three meters consist of anthropogenic fill material, which exhibited high compressibility. Below this layer lies a dense silt-clay mixture with moderate bearing capacity. Our Civil Engineer team noted that standard shallow foundations are unsuitable due to the differential settlement risks associated with the fill material.</w:t>
      </w:r>
    </w:p>
    <w:p>
      <w:pPr>
        <w:pStyle w:val="BodyText"/>
      </w:pPr>
      <w:r>
        <w:rPr>
          <w:bCs/>
          <w:b/>
        </w:rPr>
        <w:t xml:space="preserve">5.1 Geotechnical Findings</w:t>
      </w:r>
      <w:r>
        <w:br/>
      </w:r>
      <w:r>
        <w:t xml:space="preserve">Triaxial testing indicated an effective cohesion of 15 kPa and an angle of internal friction of 28 degrees for the clay layer at a depth of five meters. These values are critical for designing deep foundation systems in Germany Frankfurt, where lateral loads from wind must also be considered.</w:t>
      </w:r>
    </w:p>
    <w:p>
      <w:pPr>
        <w:pStyle w:val="BodyText"/>
      </w:pPr>
      <w:r>
        <w:rPr>
          <w:bCs/>
          <w:b/>
        </w:rPr>
        <w:t xml:space="preserve">5.2 Structural Implications</w:t>
      </w:r>
      <w:r>
        <w:br/>
      </w:r>
      <w:r>
        <w:t xml:space="preserve">Based on the soil profile, we recommend a piled raft foundation system. This approach transfers structural loads through the compressible fill layer into the competent clay and underlying sand layers. The Civil Engineer team has modeled various pile configurations to optimize cost-efficiency while maintaining safety factors required by German building codes.</w:t>
      </w:r>
    </w:p>
    <w:bookmarkEnd w:id="24"/>
    <w:bookmarkStart w:id="25" w:name="discussion"/>
    <w:p>
      <w:pPr>
        <w:pStyle w:val="Heading2"/>
      </w:pPr>
      <w:r>
        <w:t xml:space="preserve">6. Discussion</w:t>
      </w:r>
    </w:p>
    <w:p>
      <w:pPr>
        <w:pStyle w:val="FirstParagraph"/>
      </w:pPr>
      <w:r>
        <w:br/>
      </w:r>
      <w:r>
        <w:t xml:space="preserve">The results highlight the specific challenges of constructing in Germany Frankfurt. Unlike other regions, the proximity to the Main River requires careful waterproofing and dewatering strategies. Our laboratory tests confirmed that groundwater levels are stable but require continuous monitoring during excavation phases.</w:t>
      </w:r>
    </w:p>
    <w:p>
      <w:pPr>
        <w:pStyle w:val="BodyText"/>
      </w:pPr>
      <w:r>
        <w:t xml:space="preserve">Furthermore, vibration data from nearby rail lines in Germany Frankfurt must be accounted for in the structural design of superstructures. The Civil Engineer team has integrated dampers into the design to mitigate potential resonance issues, ensuring long-term durability for occupants.</w:t>
      </w:r>
    </w:p>
    <w:bookmarkEnd w:id="25"/>
    <w:bookmarkStart w:id="26" w:name="conclusion"/>
    <w:p>
      <w:pPr>
        <w:pStyle w:val="Heading2"/>
      </w:pPr>
      <w:r>
        <w:t xml:space="preserve">7. Conclusion</w:t>
      </w:r>
    </w:p>
    <w:p>
      <w:pPr>
        <w:pStyle w:val="FirstParagraph"/>
      </w:pPr>
      <w:r>
        <w:br/>
      </w:r>
      <w:r>
        <w:t xml:space="preserve">This Lab Report confirms that while the geological conditions in Germany Frankfurt present challenges, they are manageable with appropriate engineering solutions. The recommended piled raft foundation system provides a robust solution for high-rise construction in this urban environment. By adhering to strict laboratory protocols and utilizing advanced simulation tools, we ensure that our infrastructure contributes positively to the skyline of Germany Frankfurt.</w:t>
      </w:r>
    </w:p>
    <w:bookmarkEnd w:id="26"/>
    <w:bookmarkStart w:id="27" w:name="recommendations"/>
    <w:p>
      <w:pPr>
        <w:pStyle w:val="Heading2"/>
      </w:pPr>
      <w:r>
        <w:t xml:space="preserve">8. Recommendations</w:t>
      </w:r>
    </w:p>
    <w:p>
      <w:pPr>
        <w:pStyle w:val="FirstParagraph"/>
      </w:pPr>
      <w:r>
        <w:br/>
      </w:r>
      <w:r>
        <w:t xml:space="preserve">1. Implement real-time monitoring sensors during construction phases in Germany Frankfurt.</w:t>
      </w:r>
      <w:r>
        <w:br/>
      </w:r>
      <w:r>
        <w:t xml:space="preserve">2. Conduct periodic soil tests throughout the building lifecycle to monitor any changes in groundwater dynamics.</w:t>
      </w:r>
      <w:r>
        <w:br/>
      </w:r>
      <w:r>
        <w:t xml:space="preserve">3. Collaborate with local authorities in Germany Frankfurt to ensure all drainage plans align with municipal flood protection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Infrastructure Development in Germany Frankfurt</dc:title>
  <dc:creator/>
  <dc:language>en</dc:language>
  <cp:keywords/>
  <dcterms:created xsi:type="dcterms:W3CDTF">2026-07-29T12:22:25Z</dcterms:created>
  <dcterms:modified xsi:type="dcterms:W3CDTF">2026-07-29T12:22:25Z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