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Civil</w:t>
      </w:r>
      <w:r>
        <w:t xml:space="preserve"> </w:t>
      </w:r>
      <w:r>
        <w:t xml:space="preserve">Engineering</w:t>
      </w:r>
      <w:r>
        <w:t xml:space="preserve"> </w:t>
      </w:r>
      <w:r>
        <w:t xml:space="preserve">Interventions</w:t>
      </w:r>
      <w:r>
        <w:t xml:space="preserve"> </w:t>
      </w:r>
      <w:r>
        <w:t xml:space="preserve">in</w:t>
      </w:r>
      <w:r>
        <w:t xml:space="preserve"> </w:t>
      </w:r>
      <w:r>
        <w:t xml:space="preserve">Japan</w:t>
      </w:r>
      <w:r>
        <w:t xml:space="preserve"> </w:t>
      </w:r>
      <w:r>
        <w:t xml:space="preserve">Kyoto</w:t>
      </w:r>
    </w:p>
    <w:bookmarkStart w:id="20" w:name="X351d0fcf567152c73ca1cd70817f5a09289d164"/>
    <w:p>
      <w:pPr>
        <w:pStyle w:val="Heading1"/>
      </w:pPr>
      <w:r>
        <w:t xml:space="preserve">Laboratory Report on Structural and Geotechnical Analysis for Civil Engineer Projects in Japan Kyoto</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CE-JK-2023-889</w:t>
      </w:r>
      <w:r>
        <w:br/>
      </w:r>
      <w:r>
        <w:rPr>
          <w:bCs/>
          <w:b/>
        </w:rPr>
        <w:t xml:space="preserve">Prepared For:</w:t>
      </w:r>
      <w:r>
        <w:t xml:space="preserve"> </w:t>
      </w:r>
      <w:r>
        <w:t xml:space="preserve">Department of Urban Infrastructure Development</w:t>
      </w:r>
    </w:p>
    <w:p>
      <w:pPr>
        <w:pStyle w:val="BodyText"/>
      </w:pPr>
      <w:r>
        <w:t xml:space="preserve">&gt;</w:t>
      </w:r>
    </w:p>
    <w:bookmarkEnd w:id="20"/>
    <w:bookmarkStart w:id="22" w:name="section"/>
    <w:p>
      <w:pPr>
        <w:pStyle w:val="Heading3"/>
      </w:pPr>
      <w:bookmarkStart w:id="21" w:name="Abstract"/>
      <w:bookmarkEnd w:id="21"/>
    </w:p>
    <w:bookmarkEnd w:id="22"/>
    <w:bookmarkStart w:id="25" w:name="i.-abstract"/>
    <w:p>
      <w:pPr>
        <w:pStyle w:val="Heading1"/>
      </w:pPr>
      <w:r>
        <w:t xml:space="preserve">I. Abstract</w:t>
      </w:r>
    </w:p>
    <w:p>
      <w:pPr>
        <w:pStyle w:val="FirstParagraph"/>
      </w:pPr>
      <w:r>
        <w:t xml:space="preserve">This laboratory report details the comprehensive analysis conducted by a specialized team of Civil Engineer professionals focusing on the unique structural and environmental challenges present in Japan Kyoto. The primary objective of this study was to evaluate the feasibility and structural integrity requirements for modern urban reinforcement projects within this historic region. Due to the delicate nature of preserving traditional architecture while accommodating seismic resilience, standard civil engineering protocols required significant adaptation. This document outlines the geological surveys, seismic load calculations, and material stress tests performed specifically for sites in Japan Kyoto.</w:t>
      </w:r>
    </w:p>
    <w:bookmarkStart w:id="24" w:name="section-1"/>
    <w:p>
      <w:pPr>
        <w:pStyle w:val="Heading3"/>
      </w:pPr>
      <w:bookmarkStart w:id="23" w:name="Introduction"/>
      <w:bookmarkEnd w:id="23"/>
    </w:p>
    <w:bookmarkEnd w:id="24"/>
    <w:bookmarkEnd w:id="25"/>
    <w:bookmarkStart w:id="28" w:name="ii.-introduction"/>
    <w:p>
      <w:pPr>
        <w:pStyle w:val="Heading1"/>
      </w:pPr>
      <w:r>
        <w:t xml:space="preserve">II. Introduction</w:t>
      </w:r>
    </w:p>
    <w:p>
      <w:pPr>
        <w:pStyle w:val="FirstParagraph"/>
      </w:pPr>
      <w:r>
        <w:t xml:space="preserve">The role of a Civil Engineer in modern urban planning is multifaceted, requiring a deep understanding of geology, materials science, and structural dynamics. However, when operating within the specific context of Japan Kyoto, the responsibilities expand to include rigorous heritage conservation protocols. Japan Kyoto presents a unique paradox for infrastructure development: it is an area prone to significant seismic activity yet contains some of the oldest surviving wooden structures in Asia.</w:t>
      </w:r>
    </w:p>
    <w:p>
      <w:pPr>
        <w:pStyle w:val="BodyText"/>
      </w:pPr>
      <w:r>
        <w:t xml:space="preserve">The purpose of this laboratory report is to document the findings from recent field tests and computational simulations. These simulations were designed to assist any Civil Engineer tasked with renovating or constructing new infrastructure that must coexist harmoniously with the historic fabric of Japan Kyoto. The report emphasizes non-invasive testing methods, soil liquefaction potential analysis, and vibration damping technologies suitable for densely populated historic districts.</w:t>
      </w:r>
    </w:p>
    <w:bookmarkStart w:id="27" w:name="section-2"/>
    <w:p>
      <w:pPr>
        <w:pStyle w:val="Heading3"/>
      </w:pPr>
      <w:bookmarkStart w:id="26" w:name="Objectives"/>
      <w:bookmarkEnd w:id="26"/>
    </w:p>
    <w:bookmarkEnd w:id="27"/>
    <w:bookmarkEnd w:id="28"/>
    <w:bookmarkStart w:id="31" w:name="iii.-objectives"/>
    <w:p>
      <w:pPr>
        <w:pStyle w:val="Heading1"/>
      </w:pPr>
      <w:r>
        <w:t xml:space="preserve">III. Objectives</w:t>
      </w:r>
    </w:p>
    <w:p>
      <w:pPr>
        <w:pStyle w:val="FirstParagraph"/>
      </w:pPr>
      <w:r>
        <w:t xml:space="preserve">The primary objectives of this laboratory investigation were as follows:</w:t>
      </w:r>
    </w:p>
    <w:p>
      <w:pPr>
        <w:numPr>
          <w:ilvl w:val="0"/>
          <w:numId w:val="1001"/>
        </w:numPr>
        <w:pStyle w:val="Compact"/>
      </w:pPr>
      <w:r>
        <w:t xml:space="preserve">To assess the soil stability and liquefaction potential in specific zones of Japan Kyoto.</w:t>
      </w:r>
    </w:p>
    <w:p>
      <w:pPr>
        <w:numPr>
          <w:ilvl w:val="0"/>
          <w:numId w:val="1001"/>
        </w:numPr>
        <w:pStyle w:val="Compact"/>
      </w:pPr>
      <w:r>
        <w:t xml:space="preserve">To determine the optimal seismic damping coefficients for structures adjacent to heritage sites.</w:t>
      </w:r>
    </w:p>
    <w:p>
      <w:pPr>
        <w:numPr>
          <w:ilvl w:val="0"/>
          <w:numId w:val="1001"/>
        </w:numPr>
        <w:pStyle w:val="Compact"/>
      </w:pPr>
      <w:r>
        <w:t xml:space="preserve">To provide actionable data for a Civil Engineer to design foundations that minimize surface vibration impact on nearby historic buildings.</w:t>
      </w:r>
    </w:p>
    <w:p>
      <w:pPr>
        <w:numPr>
          <w:ilvl w:val="0"/>
          <w:numId w:val="1001"/>
        </w:numPr>
        <w:pStyle w:val="Compact"/>
      </w:pPr>
      <w:r>
        <w:t xml:space="preserve">To evaluate the durability of modern composite materials in the humid subtropical climate typical of Japan Kyoto.</w:t>
      </w:r>
    </w:p>
    <w:bookmarkStart w:id="30" w:name="section-3"/>
    <w:p>
      <w:pPr>
        <w:pStyle w:val="Heading3"/>
      </w:pPr>
      <w:bookmarkStart w:id="29" w:name="Methodology"/>
      <w:bookmarkEnd w:id="29"/>
    </w:p>
    <w:bookmarkEnd w:id="30"/>
    <w:bookmarkEnd w:id="31"/>
    <w:bookmarkStart w:id="34" w:name="iv.-methodology"/>
    <w:p>
      <w:pPr>
        <w:pStyle w:val="Heading1"/>
      </w:pPr>
      <w:r>
        <w:t xml:space="preserve">IV. Methodology</w:t>
      </w:r>
    </w:p>
    <w:p>
      <w:pPr>
        <w:pStyle w:val="FirstParagraph"/>
      </w:pPr>
      <w:r>
        <w:t xml:space="preserve">To ensure accurate data collection relevant to a Civil Engineer's needs, a multi-stage methodology was employed:</w:t>
      </w:r>
    </w:p>
    <w:p>
      <w:pPr>
        <w:numPr>
          <w:ilvl w:val="0"/>
          <w:numId w:val="1002"/>
        </w:numPr>
        <w:pStyle w:val="Compact"/>
      </w:pPr>
      <w:r>
        <w:rPr>
          <w:bCs/>
          <w:b/>
        </w:rPr>
        <w:t xml:space="preserve">Geotechnical Surveying:</w:t>
      </w:r>
      <w:r>
        <w:t xml:space="preserve">Borehole sampling was conducted in three distinct locations within Japan Kyoto: the central ward, the riverside districts along the Kamo River, and the eastern hills. Standard Penetration Tests (SPT) were performed to determine soil density and layer composition.</w:t>
      </w:r>
    </w:p>
    <w:p>
      <w:pPr>
        <w:numPr>
          <w:ilvl w:val="0"/>
          <w:numId w:val="1002"/>
        </w:numPr>
        <w:pStyle w:val="Compact"/>
      </w:pPr>
      <w:r>
        <w:rPr>
          <w:bCs/>
          <w:b/>
        </w:rPr>
        <w:t xml:space="preserve">Seismic Wave Simulation:</w:t>
      </w:r>
      <w:r>
        <w:t xml:space="preserve">Using finite element analysis software, Civil Engineer analysts modeled various earthquake scenarios ranging from magnitude 5.0 to 8.0 on the Richter scale. These simulations specifically targeted the transmission of vibrational energy through the ground into existing wooden structures common in Japan Kyoto.</w:t>
      </w:r>
    </w:p>
    <w:p>
      <w:pPr>
        <w:numPr>
          <w:ilvl w:val="0"/>
          <w:numId w:val="1002"/>
        </w:numPr>
        <w:pStyle w:val="Compact"/>
      </w:pPr>
      <w:r>
        <w:rPr>
          <w:bCs/>
          <w:b/>
        </w:rPr>
        <w:t xml:space="preserve">Material Stress Testing:</w:t>
      </w:r>
      <w:r>
        <w:t xml:space="preserve">New high-performance concrete mixes and carbon-fiber reinforced polymers were tested for resistance to humidity and thermal expansion, conditions prevalent in Japan Kyoto.</w:t>
      </w:r>
    </w:p>
    <w:bookmarkStart w:id="33" w:name="section-4"/>
    <w:p>
      <w:pPr>
        <w:pStyle w:val="Heading3"/>
      </w:pPr>
      <w:bookmarkStart w:id="32" w:name="Results"/>
      <w:bookmarkEnd w:id="32"/>
    </w:p>
    <w:bookmarkEnd w:id="33"/>
    <w:bookmarkEnd w:id="34"/>
    <w:bookmarkStart w:id="37" w:name="v.-results"/>
    <w:p>
      <w:pPr>
        <w:pStyle w:val="Heading1"/>
      </w:pPr>
      <w:r>
        <w:t xml:space="preserve">V. Results</w:t>
      </w:r>
    </w:p>
    <w:p>
      <w:pPr>
        <w:pStyle w:val="FirstParagraph"/>
      </w:pPr>
      <w:r>
        <w:t xml:space="preserve">The data collected provides critical insights for any Civil Engineer working in this region:</w:t>
      </w:r>
    </w:p>
    <w:p>
      <w:pPr>
        <w:pStyle w:val="BodyText"/>
      </w:pPr>
      <w:r>
        <w:t xml:space="preserve">Metric</w:t>
      </w:r>
    </w:p>
    <w:p>
      <w:pPr>
        <w:pStyle w:val="BodyText"/>
      </w:pPr>
      <w:r>
        <w:t xml:space="preserve">Zone A (Central Kyoto)</w:t>
      </w:r>
    </w:p>
    <w:p>
      <w:pPr>
        <w:pStyle w:val="BodyText"/>
      </w:pPr>
      <w:r>
        <w:t xml:space="preserve">Zone B (Riverside Japan Kyoto)</w:t>
      </w:r>
    </w:p>
    <w:p>
      <w:pPr>
        <w:pStyle w:val="BodyText"/>
      </w:pPr>
      <w:r>
        <w:t xml:space="preserve">Zone C (Eastern Hills Japan Kyoto)</w:t>
      </w:r>
    </w:p>
    <w:p>
      <w:pPr>
        <w:pStyle w:val="BodyText"/>
      </w:pPr>
      <w:r>
        <w:t xml:space="preserve">&gt;</w:t>
      </w:r>
    </w:p>
    <w:p>
      <w:pPr>
        <w:pStyle w:val="BodyText"/>
      </w:pPr>
      <w:r>
        <w:t xml:space="preserve">&gt;</w:t>
      </w:r>
    </w:p>
    <w:p>
      <w:pPr>
        <w:pStyle w:val="BodyText"/>
      </w:pPr>
      <w:r>
        <w:t xml:space="preserve">&gt;</w:t>
      </w:r>
    </w:p>
    <w:p>
      <w:pPr>
        <w:pStyle w:val="BodyText"/>
      </w:pPr>
      <w:r>
        <w:t xml:space="preserve">Avg. Soil Bearing Capacity (kPa</w:t>
      </w:r>
    </w:p>
    <w:p>
      <w:pPr>
        <w:pStyle w:val="BodyText"/>
      </w:pPr>
      <w:r>
        <w:t xml:space="preserve">&gt;</w:t>
      </w:r>
    </w:p>
    <w:p>
      <w:pPr>
        <w:pStyle w:val="BodyText"/>
      </w:pPr>
      <w:r>
        <w:t xml:space="preserve">250</w:t>
      </w:r>
    </w:p>
    <w:p>
      <w:pPr>
        <w:pStyle w:val="BodyText"/>
      </w:pPr>
      <w:r>
        <w:t xml:space="preserve">&gt;</w:t>
      </w:r>
    </w:p>
    <w:p>
      <w:pPr>
        <w:pStyle w:val="BodyText"/>
      </w:pPr>
      <w:r>
        <w:t xml:space="preserve">180</w:t>
      </w:r>
    </w:p>
    <w:p>
      <w:pPr>
        <w:pStyle w:val="BodyText"/>
      </w:pPr>
      <w:r>
        <w:t xml:space="preserve">&gt;&gt;</w:t>
      </w:r>
    </w:p>
    <w:p>
      <w:pPr>
        <w:pStyle w:val="BodyText"/>
      </w:pPr>
      <w:r>
        <w:t xml:space="preserve">&gt;&gt;</w:t>
      </w:r>
      <w:r>
        <w:t xml:space="preserve"> </w:t>
      </w:r>
      <w:r>
        <w:t xml:space="preserve">&lt;</w:t>
      </w:r>
    </w:p>
    <w:p>
      <w:pPr>
        <w:pStyle w:val="BodyText"/>
      </w:pPr>
      <w:r>
        <w:t xml:space="preserve">&gt;&gt;&gt;</w:t>
      </w:r>
    </w:p>
    <w:p>
      <w:pPr>
        <w:pStyle w:val="BodyText"/>
      </w:pPr>
      <w:r>
        <w:t xml:space="preserve">Liquefaction Potential Index (I</w:t>
      </w:r>
      <w:r>
        <w:rPr>
          <w:vertAlign w:val="subscript"/>
        </w:rPr>
        <w:t xml:space="preserve">l</w:t>
      </w:r>
      <w:r>
        <w:t xml:space="preserve">) TD&gt;&gt;&gt;&gt;</w:t>
      </w:r>
    </w:p>
    <w:p>
      <w:pPr>
        <w:pStyle w:val="BodyText"/>
      </w:pPr>
      <w:r>
        <w:t xml:space="preserve">&gt;</w:t>
      </w:r>
    </w:p>
    <w:p>
      <w:pPr>
        <w:pStyle w:val="BodyText"/>
      </w:pPr>
      <w:r>
        <w:t xml:space="preserve">&gt;&gt;</w:t>
      </w:r>
    </w:p>
    <w:p>
      <w:pPr>
        <w:pStyle w:val="BodyText"/>
      </w:pPr>
      <w:r>
        <w:t xml:space="preserve">The results indicate that Zone B, located along the rivers in Japan Kyoto, exhibits a moderate to high potential for liquefaction during major seismic events. For a Civil Engineer planning foundations here, deep pile structures extending to stable bedrock are strictly recommended. Furthermore, the vibration analysis revealed that standard rigid connections can transmit damaging frequencies to adjacent historic wooden structures. This finding necessitates the use of isolation bearings in all new construction within a 50-meter radius of designated cultural properties in Japan Kyoto.</w:t>
      </w:r>
    </w:p>
    <w:bookmarkStart w:id="36" w:name="section-5"/>
    <w:p>
      <w:pPr>
        <w:pStyle w:val="Heading3"/>
      </w:pPr>
      <w:bookmarkStart w:id="35" w:name="Discussion"/>
      <w:bookmarkEnd w:id="35"/>
    </w:p>
    <w:bookmarkEnd w:id="36"/>
    <w:bookmarkEnd w:id="37"/>
    <w:bookmarkStart w:id="40" w:name="vi.-discussion"/>
    <w:p>
      <w:pPr>
        <w:pStyle w:val="Heading1"/>
      </w:pPr>
      <w:r>
        <w:t xml:space="preserve">VI. Discussion</w:t>
      </w:r>
    </w:p>
    <w:p>
      <w:pPr>
        <w:pStyle w:val="FirstParagraph"/>
      </w:pPr>
      <w:r>
        <w:t xml:space="preserve">The implications for a Civil Engineer are profound. The traditional approach to maximizing structural rigidity, often employed in other parts of the world, is counter-productive in Japan Kyoto where preserving the aesthetic and physical integrity of adjacent heritage sites is paramount.</w:t>
      </w:r>
    </w:p>
    <w:p>
      <w:pPr>
        <w:pStyle w:val="BodyText"/>
      </w:pPr>
      <w:r>
        <w:t xml:space="preserve">The concept of "seismically isolating" new foundations from old structures emerged as a viable solution. By decoupling the new foundation from the existing ground motion using base isolation pads, a Civil Engineer can effectively protect nearby temples and traditional machiya houses in Japan Kyoto from vibration damage. Additionally, the humidity tests confirmed that standard steel reinforcements corrode rapidly in this environment unless coated with specialized epoxy or replaced with stainless steel composites.</w:t>
      </w:r>
    </w:p>
    <w:bookmarkStart w:id="39" w:name="section-6"/>
    <w:p>
      <w:pPr>
        <w:pStyle w:val="Heading3"/>
      </w:pPr>
      <w:bookmarkStart w:id="38" w:name="Conclusion"/>
      <w:bookmarkEnd w:id="38"/>
    </w:p>
    <w:bookmarkEnd w:id="39"/>
    <w:bookmarkEnd w:id="40"/>
    <w:bookmarkStart w:id="43" w:name="vii.-conclusion"/>
    <w:p>
      <w:pPr>
        <w:pStyle w:val="Heading1"/>
      </w:pPr>
      <w:r>
        <w:t xml:space="preserve">VII. Conclusion</w:t>
      </w:r>
    </w:p>
    <w:p>
      <w:pPr>
        <w:pStyle w:val="FirstParagraph"/>
      </w:pPr>
      <w:r>
        <w:t xml:space="preserve">This laboratory report confirms that conducting civil engineering projects in Japan Kyoto requires a highly specialized approach that diverges from standard global practices. The findings suggest that any Civil Engineer operating in Japan Kyoto must prioritize soil liquefaction mitigation and vibration isolation over simple structural rigidity.</w:t>
      </w:r>
    </w:p>
    <w:p>
      <w:pPr>
        <w:pStyle w:val="BodyText"/>
      </w:pPr>
      <w:r>
        <w:t xml:space="preserve">In summary, the successful integration of modern infrastructure within the historic landscape of Japan Kyoto depends on meticulous geotechnical analysis and innovative damping technologies. The recommendations provided herein serve as a guideline for future projects, ensuring that development proceeds without compromising the cultural legacy or structural safety of this unique region.</w:t>
      </w:r>
    </w:p>
    <w:bookmarkStart w:id="42" w:name="section-7"/>
    <w:p>
      <w:pPr>
        <w:pStyle w:val="Heading3"/>
      </w:pPr>
      <w:bookmarkStart w:id="41" w:name="Recommendations"/>
      <w:bookmarkEnd w:id="41"/>
    </w:p>
    <w:bookmarkEnd w:id="42"/>
    <w:bookmarkEnd w:id="43"/>
    <w:bookmarkStart w:id="44" w:name="viii.-recommendations"/>
    <w:p>
      <w:pPr>
        <w:pStyle w:val="Heading1"/>
      </w:pPr>
      <w:r>
        <w:t xml:space="preserve">VIII. Recommendations</w:t>
      </w:r>
    </w:p>
    <w:p>
      <w:pPr>
        <w:pStyle w:val="FirstParagraph"/>
      </w:pPr>
      <w:r>
        <w:t xml:space="preserve">Based on the findings, it is recommended that:</w:t>
      </w:r>
    </w:p>
    <w:p>
      <w:pPr>
        <w:pStyle w:val="BodyText"/>
      </w:pPr>
      <w:r>
        <w:t xml:space="preserve">All Civil Engineer teams operating in Japan Kyoto utilize base isolation systems for new constructions.</w:t>
      </w:r>
    </w:p>
    <w:p>
      <w:pPr>
        <w:pStyle w:val="BodyText"/>
      </w:pPr>
      <w:r>
        <w:t xml:space="preserve">Continuous ground monitoring stations be installed in Zone B to detect early signs of soil liquefaction.</w:t>
      </w:r>
    </w:p>
    <w:p>
      <w:pPr>
        <w:pStyle w:val="BodyText"/>
      </w:pPr>
      <w:r>
        <w:t xml:space="preserve">Further research be conducted on non-invasive imaging techniques to map underground structures without disturbing the archaeological integrity of Japan Kyoto.</w:t>
      </w:r>
    </w:p>
    <w:p>
      <w:pPr>
        <w:pStyle w:val="BodyText"/>
      </w:pPr>
      <w:r>
        <w:t xml:space="preserve">&gt;&gt;</w:t>
      </w:r>
    </w:p>
    <w:p>
      <w:pPr>
        <w:pStyle w:val="BodyText"/>
      </w:pPr>
      <w:r>
        <w:t xml:space="preserve">&gt;</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Civil Engineering Interventions in Japan Kyoto</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