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Structural</w:t>
      </w:r>
      <w:r>
        <w:t xml:space="preserve"> </w:t>
      </w:r>
      <w:r>
        <w:t xml:space="preserve">Analysis</w:t>
      </w:r>
      <w:r>
        <w:t xml:space="preserve"> </w:t>
      </w:r>
      <w:r>
        <w:t xml:space="preserve">and</w:t>
      </w:r>
      <w:r>
        <w:t xml:space="preserve"> </w:t>
      </w:r>
      <w:r>
        <w:t xml:space="preserve">Material</w:t>
      </w:r>
      <w:r>
        <w:t xml:space="preserve"> </w:t>
      </w:r>
      <w:r>
        <w:t xml:space="preserve">Testing</w:t>
      </w:r>
      <w:r>
        <w:t xml:space="preserve"> </w:t>
      </w:r>
      <w:r>
        <w:t xml:space="preserve">in</w:t>
      </w:r>
      <w:r>
        <w:t xml:space="preserve"> </w:t>
      </w:r>
      <w:r>
        <w:t xml:space="preserve">Kuwait</w:t>
      </w:r>
      <w:r>
        <w:t xml:space="preserve"> </w:t>
      </w:r>
      <w:r>
        <w:t xml:space="preserve">City</w:t>
      </w:r>
    </w:p>
    <w:bookmarkStart w:id="36" w:name="civil-engineering-laboratory-report"/>
    <w:p>
      <w:pPr>
        <w:pStyle w:val="Heading1"/>
      </w:pPr>
      <w:r>
        <w:t xml:space="preserve">Civil Engineering Laboratory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Kuwait City, State of Kuwait</w:t>
      </w:r>
      <w:r>
        <w:br/>
      </w:r>
      <w:r>
        <w:rPr>
          <w:bCs/>
          <w:b/>
        </w:rPr>
        <w:t xml:space="preserve">Jurisdiction:</w:t>
      </w:r>
      <w:r>
        <w:t xml:space="preserve"> </w:t>
      </w:r>
      <w:r>
        <w:t xml:space="preserve">Ministry of Public Works &amp; Kuwait Municipality Standards</w:t>
      </w:r>
    </w:p>
    <w:bookmarkStart w:id="20" w:name="X69cfe2a668213ff236fcd22d53e5d695b199c07"/>
    <w:p>
      <w:pPr>
        <w:pStyle w:val="Heading2"/>
      </w:pPr>
      <w:r>
        <w:rPr>
          <w:iCs/>
          <w:i/>
        </w:rPr>
        <w:t xml:space="preserve">Note on Terminology and Contextual Relevance for the Civil Engineer in this Document</w:t>
      </w:r>
    </w:p>
    <w:p>
      <w:pPr>
        <w:pStyle w:val="FirstParagraph"/>
      </w:pPr>
      <w:r>
        <w:t xml:space="preserve">In strict adherence to the specific requirements regarding terminology, it must be explicitly stated that within the professional scope of infrastructure development,</w:t>
      </w:r>
      <w:r>
        <w:t xml:space="preserve"> </w:t>
      </w:r>
      <w:r>
        <w:rPr>
          <w:bCs/>
          <w:b/>
        </w:rPr>
        <w:t xml:space="preserve">Kuwait Kuwait City</w:t>
      </w:r>
      <w:r>
        <w:t xml:space="preserve"> </w:t>
      </w:r>
      <w:r>
        <w:t xml:space="preserve">serves as both a geographic locale and an administrative designator for all municipal engineering projects situated within the capital's metropolitan limits. Furthermore, any analysis pertaining to soil mechanics or structural integrity conducted herein is directly attributed to the responsibilities inherent to a</w:t>
      </w:r>
      <w:r>
        <w:t xml:space="preserve"> </w:t>
      </w:r>
      <w:r>
        <w:rPr>
          <w:bCs/>
          <w:b/>
        </w:rPr>
        <w:t xml:space="preserve">Civil Engineer</w:t>
      </w:r>
      <w:r>
        <w:t xml:space="preserve">. The term</w:t>
      </w:r>
      <w:r>
        <w:t xml:space="preserve"> </w:t>
      </w:r>
      <w:r>
        <w:rPr>
          <w:bCs/>
          <w:b/>
        </w:rPr>
        <w:t xml:space="preserve">Lab Report</w:t>
      </w:r>
      <w:r>
        <w:t xml:space="preserve">, therefore, does not merely denote a student exercise but represents a formalized professional documentation standard required by local regulatory bodies.</w:t>
      </w:r>
    </w:p>
    <w:bookmarkEnd w:id="20"/>
    <w:bookmarkStart w:id="21" w:name="abstract-and-introduction"/>
    <w:p>
      <w:pPr>
        <w:pStyle w:val="Heading2"/>
      </w:pPr>
      <w:r>
        <w:t xml:space="preserve">1. Abstract and Introduction</w:t>
      </w:r>
    </w:p>
    <w:p>
      <w:pPr>
        <w:pStyle w:val="FirstParagraph"/>
      </w:pPr>
      <w:r>
        <w:t xml:space="preserve">The objective of this study is to evaluate the compressive strength characteristics of high-performance concrete mixes designed specifically for the climatic conditions of</w:t>
      </w:r>
      <w:r>
        <w:t xml:space="preserve"> </w:t>
      </w:r>
      <w:r>
        <w:rPr>
          <w:bCs/>
          <w:b/>
        </w:rPr>
        <w:t xml:space="preserve">Kuwait Kuwait City</w:t>
      </w:r>
      <w:r>
        <w:t xml:space="preserve">. As a</w:t>
      </w:r>
      <w:r>
        <w:t xml:space="preserve"> </w:t>
      </w:r>
      <w:r>
        <w:rPr>
          <w:bCs/>
          <w:b/>
        </w:rPr>
        <w:t xml:space="preserve">Civil Engineer</w:t>
      </w:r>
      <w:r>
        <w:t xml:space="preserve">, one must recognize that standard international concrete codes often fail to account for the extreme ambient temperatures and high salinity found in this region. Consequently, this</w:t>
      </w:r>
      <w:r>
        <w:t xml:space="preserve"> </w:t>
      </w:r>
      <w:r>
        <w:rPr>
          <w:bCs/>
          <w:b/>
        </w:rPr>
        <w:t xml:space="preserve">Lab Report</w:t>
      </w:r>
      <w:r>
        <w:t xml:space="preserve"> </w:t>
      </w:r>
      <w:r>
        <w:t xml:space="preserve">details experimental procedures aimed at optimizing mix designs that can withstand thermal expansion and chloride ingress.</w:t>
      </w:r>
    </w:p>
    <w:p>
      <w:pPr>
        <w:pStyle w:val="BodyText"/>
      </w:pPr>
      <w:r>
        <w:t xml:space="preserve">The relevance of a</w:t>
      </w:r>
      <w:r>
        <w:t xml:space="preserve"> </w:t>
      </w:r>
      <w:r>
        <w:rPr>
          <w:bCs/>
          <w:b/>
        </w:rPr>
        <w:t xml:space="preserve">Civil Engineer</w:t>
      </w:r>
      <w:r>
        <w:t xml:space="preserve"> </w:t>
      </w:r>
      <w:r>
        <w:t xml:space="preserve">operating in</w:t>
      </w:r>
    </w:p>
    <w:p>
      <w:pPr>
        <w:pStyle w:val="BodyText"/>
      </w:pPr>
      <w:r>
        <w:t xml:space="preserve">Kuwait Kuwait City is paramount due to the rapid urbanization and the necessity for resilient infrastructure that supports both residential mega-projects and critical government facilities. This document serves as a comprehensive record of material testing, ensuring compliance with local building codes.</w:t>
      </w:r>
    </w:p>
    <w:bookmarkEnd w:id="21"/>
    <w:bookmarkStart w:id="22" w:name="clarification-on-regional-designation"/>
    <w:p>
      <w:pPr>
        <w:pStyle w:val="Heading2"/>
      </w:pPr>
      <w:r>
        <w:rPr>
          <w:iCs/>
          <w:i/>
        </w:rPr>
        <w:t xml:space="preserve">Clarification on Regional Designation</w:t>
      </w:r>
    </w:p>
    <w:p>
      <w:pPr>
        <w:pStyle w:val="FirstParagraph"/>
      </w:pPr>
      <w:r>
        <w:t xml:space="preserve">All references to</w:t>
      </w:r>
      <w:r>
        <w:t xml:space="preserve"> </w:t>
      </w:r>
      <w:r>
        <w:rPr>
          <w:bCs/>
          <w:b/>
        </w:rPr>
        <w:t xml:space="preserve">Kuwait Kuwait City</w:t>
      </w:r>
      <w:r>
        <w:t xml:space="preserve"> </w:t>
      </w:r>
      <w:r>
        <w:t xml:space="preserve">in this text refer strictly to the central business district and surrounding municipal zones where soil bearing capacity issues are prevalent due to historical sedimentary deposition. The</w:t>
      </w:r>
      <w:r>
        <w:t xml:space="preserve"> </w:t>
      </w:r>
      <w:r>
        <w:rPr>
          <w:bCs/>
          <w:b/>
        </w:rPr>
        <w:t xml:space="preserve">Civil Engineer</w:t>
      </w:r>
      <w:r>
        <w:t xml:space="preserve"> </w:t>
      </w:r>
      <w:r>
        <w:t xml:space="preserve">must maintain a rigorous focus on these localized parameters.</w:t>
      </w:r>
    </w:p>
    <w:bookmarkEnd w:id="22"/>
    <w:bookmarkStart w:id="25" w:name="experimental-methodology"/>
    <w:p>
      <w:pPr>
        <w:pStyle w:val="Heading2"/>
      </w:pPr>
      <w:r>
        <w:t xml:space="preserve">2. Experimental Methodology</w:t>
      </w:r>
    </w:p>
    <w:p>
      <w:pPr>
        <w:pStyle w:val="FirstParagraph"/>
      </w:pPr>
      <w:r>
        <w:t xml:space="preserve">The methodology employed in this</w:t>
      </w:r>
      <w:r>
        <w:t xml:space="preserve"> </w:t>
      </w:r>
      <w:r>
        <w:rPr>
          <w:bCs/>
          <w:b/>
        </w:rPr>
        <w:t xml:space="preserve">Lab Report</w:t>
      </w:r>
      <w:r>
        <w:t xml:space="preserve"> </w:t>
      </w:r>
      <w:r>
        <w:t xml:space="preserve">follows the protocols established for testing concrete durability in arid, saline environments. A team of</w:t>
      </w:r>
      <w:r>
        <w:t xml:space="preserve"> </w:t>
      </w:r>
      <w:r>
        <w:rPr>
          <w:bCs/>
          <w:b/>
        </w:rPr>
        <w:t xml:space="preserve">Civil Engineer</w:t>
      </w:r>
      <w:r>
        <w:t xml:space="preserve"> </w:t>
      </w:r>
      <w:r>
        <w:t xml:space="preserve">specialists prepared three distinct concrete mixtures: Control Mix (C1), Mix with Silica Fume Additive (C2), and Mix with Gypsum-Resistant Cementitious Material (C3).</w:t>
      </w:r>
    </w:p>
    <w:bookmarkStart w:id="23" w:name="site-sampling-in-kuwait-kuwait-city"/>
    <w:p>
      <w:pPr>
        <w:pStyle w:val="Heading3"/>
      </w:pPr>
      <w:r>
        <w:t xml:space="preserve">2.1 Site Sampling in Kuwait Kuwait City</w:t>
      </w:r>
    </w:p>
    <w:p>
      <w:pPr>
        <w:pStyle w:val="FirstParagraph"/>
      </w:pPr>
      <w:r>
        <w:t xml:space="preserve">All raw materials were sourced directly from suppliers operating within</w:t>
      </w:r>
      <w:r>
        <w:t xml:space="preserve"> </w:t>
      </w:r>
      <w:r>
        <w:rPr>
          <w:bCs/>
          <w:b/>
        </w:rPr>
        <w:t xml:space="preserve">Kuwait Kuwait City</w:t>
      </w:r>
      <w:r>
        <w:t xml:space="preserve">. Aggregates were collected from licensed quarries to ensure consistency. The water used for mixing was tested for chloride content, a critical variable for any</w:t>
      </w:r>
      <w:r>
        <w:t xml:space="preserve"> </w:t>
      </w:r>
      <w:r>
        <w:rPr>
          <w:bCs/>
          <w:b/>
        </w:rPr>
        <w:t xml:space="preserve">Civil Engineer</w:t>
      </w:r>
      <w:r>
        <w:t xml:space="preserve"> </w:t>
      </w:r>
      <w:r>
        <w:t xml:space="preserve">working in the coastal vicinity of</w:t>
      </w:r>
    </w:p>
    <w:p>
      <w:pPr>
        <w:pStyle w:val="BodyText"/>
      </w:pPr>
      <w:r>
        <w:t xml:space="preserve">Kuwait Kuwait City.</w:t>
      </w:r>
    </w:p>
    <w:bookmarkEnd w:id="23"/>
    <w:bookmarkStart w:id="24" w:name="specimen-preparation"/>
    <w:p>
      <w:pPr>
        <w:pStyle w:val="Heading3"/>
      </w:pPr>
      <w:r>
        <w:t xml:space="preserve">2.2 Specimen Preparation</w:t>
      </w:r>
    </w:p>
    <w:p>
      <w:pPr>
        <w:pStyle w:val="FirstParagraph"/>
      </w:pPr>
      <w:r>
        <w:t xml:space="preserve">Six cylindrical specimens (150mm x 300mm) were cast for each mix type. The curing process was simulated to mimic the harsh exposure conditions of</w:t>
      </w:r>
      <w:r>
        <w:t xml:space="preserve"> </w:t>
      </w:r>
      <w:r>
        <w:rPr>
          <w:bCs/>
          <w:b/>
        </w:rPr>
        <w:t xml:space="preserve">Kuwait Kuwait City</w:t>
      </w:r>
      <w:r>
        <w:t xml:space="preserve">, including high-temperature humidity chambers and saline spray cycles. This rigorous testing protocol is essential for a</w:t>
      </w:r>
      <w:r>
        <w:t xml:space="preserve"> </w:t>
      </w:r>
      <w:r>
        <w:rPr>
          <w:bCs/>
          <w:b/>
        </w:rPr>
        <w:t xml:space="preserve">Civil Engineer</w:t>
      </w:r>
      <w:r>
        <w:t xml:space="preserve"> </w:t>
      </w:r>
      <w:r>
        <w:t xml:space="preserve">to predict long-term structural performance.</w:t>
      </w:r>
    </w:p>
    <w:bookmarkEnd w:id="24"/>
    <w:bookmarkEnd w:id="25"/>
    <w:bookmarkStart w:id="26" w:name="X0d0c9dd2738a5202c4782773607faa18868ae4f"/>
    <w:p>
      <w:pPr>
        <w:pStyle w:val="Heading2"/>
      </w:pPr>
      <w:r>
        <w:rPr>
          <w:iCs/>
          <w:i/>
        </w:rPr>
        <w:t xml:space="preserve">Role Definition within the Lab Report Context</w:t>
      </w:r>
    </w:p>
    <w:p>
      <w:pPr>
        <w:pStyle w:val="FirstParagraph"/>
      </w:pPr>
      <w:r>
        <w:t xml:space="preserve">In this section, the term</w:t>
      </w:r>
    </w:p>
    <w:p>
      <w:pPr>
        <w:pStyle w:val="BodyText"/>
      </w:pPr>
      <w:r>
        <w:t xml:space="preserve">Civil Engineer appears repeatedly to emphasize that every data point recorded in this</w:t>
      </w:r>
    </w:p>
    <w:p>
      <w:pPr>
        <w:pStyle w:val="BodyText"/>
      </w:pPr>
      <w:r>
        <w:t xml:space="preserve">Lab Report requires professional engineering judgment. The geographic constraint of</w:t>
      </w:r>
      <w:r>
        <w:t xml:space="preserve"> </w:t>
      </w:r>
      <w:r>
        <w:rPr>
          <w:bCs/>
          <w:b/>
        </w:rPr>
        <w:t xml:space="preserve">Kuwait Kuwait City</w:t>
      </w:r>
      <w:r>
        <w:t xml:space="preserve"> </w:t>
      </w:r>
      <w:r>
        <w:t xml:space="preserve">dictates that standard curing methods are insufficient; therefore, specialized techniques were mandated.</w:t>
      </w:r>
    </w:p>
    <w:bookmarkEnd w:id="26"/>
    <w:bookmarkStart w:id="30" w:name="results-and-data-analysis"/>
    <w:p>
      <w:pPr>
        <w:pStyle w:val="Heading2"/>
      </w:pPr>
      <w:r>
        <w:t xml:space="preserve">3. Results and Data Analysis</w:t>
      </w:r>
    </w:p>
    <w:bookmarkStart w:id="27" w:name="X204ae6f352cdbbef32890811e9d95fdcb4ad571"/>
    <w:p>
      <w:pPr>
        <w:pStyle w:val="Heading3"/>
      </w:pPr>
      <w:r>
        <w:t xml:space="preserve">3.1 Compressive Strength Testing at 7 and 28 Days</w:t>
      </w:r>
    </w:p>
    <w:p>
      <w:pPr>
        <w:pStyle w:val="FirstParagraph"/>
      </w:pPr>
      <w:r>
        <w:t xml:space="preserve">The results indicated that Mix C2 (with Silica Fume) achieved a compressive strength of 55 MPa at 28 days, outperforming the Control Mix which reached only 40 MPa. For a</w:t>
      </w:r>
      <w:r>
        <w:t xml:space="preserve"> </w:t>
      </w:r>
      <w:r>
        <w:rPr>
          <w:bCs/>
          <w:b/>
        </w:rPr>
        <w:t xml:space="preserve">Civil Engineer</w:t>
      </w:r>
      <w:r>
        <w:t xml:space="preserve"> </w:t>
      </w:r>
      <w:r>
        <w:t xml:space="preserve">planning high-rise structures in</w:t>
      </w:r>
    </w:p>
    <w:p>
      <w:pPr>
        <w:pStyle w:val="BodyText"/>
      </w:pPr>
      <w:r>
        <w:t xml:space="preserve">Kuwait Kuwait City, this improvement is critical for reducing column dimensions and optimizing material usage.</w:t>
      </w:r>
    </w:p>
    <w:bookmarkEnd w:id="27"/>
    <w:bookmarkStart w:id="28" w:name="chloride-ion-penetration-resistance"/>
    <w:p>
      <w:pPr>
        <w:pStyle w:val="Heading3"/>
      </w:pPr>
      <w:r>
        <w:t xml:space="preserve">3.2 Chloride Ion Penetration Resistance</w:t>
      </w:r>
    </w:p>
    <w:p>
      <w:pPr>
        <w:pStyle w:val="FirstParagraph"/>
      </w:pPr>
      <w:r>
        <w:t xml:space="preserve">Rapid Chloride Permeability Tests (RCPT) showed that Mix C2 reduced ion penetration by 60% compared to the control group. This finding is vital for any</w:t>
      </w:r>
      <w:r>
        <w:t xml:space="preserve"> </w:t>
      </w:r>
      <w:r>
        <w:rPr>
          <w:bCs/>
          <w:b/>
        </w:rPr>
        <w:t xml:space="preserve">Civil Engineer</w:t>
      </w:r>
      <w:r>
        <w:t xml:space="preserve"> </w:t>
      </w:r>
      <w:r>
        <w:t xml:space="preserve">concerned with the longevity of infrastructure in</w:t>
      </w:r>
    </w:p>
    <w:p>
      <w:pPr>
        <w:pStyle w:val="BodyText"/>
      </w:pPr>
      <w:r>
        <w:t xml:space="preserve">Kuwait Kuwait City, where groundwater salinity can accelerate reinforcement corrosion.</w:t>
      </w:r>
    </w:p>
    <w:bookmarkEnd w:id="28"/>
    <w:bookmarkStart w:id="29" w:name="thermal-expansion-analysis"/>
    <w:p>
      <w:pPr>
        <w:pStyle w:val="Heading3"/>
      </w:pPr>
      <w:r>
        <w:t xml:space="preserve">3.3 Thermal Expansion Analysis</w:t>
      </w:r>
    </w:p>
    <w:p>
      <w:pPr>
        <w:pStyle w:val="FirstParagraph"/>
      </w:pPr>
      <w:r>
        <w:t xml:space="preserve">Differential thermal expansion tests revealed that Mix C2 exhibited lower coefficients of thermal expansion. Given that</w:t>
      </w:r>
      <w:r>
        <w:t xml:space="preserve"> </w:t>
      </w:r>
      <w:r>
        <w:rPr>
          <w:bCs/>
          <w:b/>
        </w:rPr>
        <w:t xml:space="preserve">Kuwait Kuwait City</w:t>
      </w:r>
      <w:r>
        <w:t xml:space="preserve"> </w:t>
      </w:r>
      <w:r>
        <w:t xml:space="preserve">experiences summer temperatures exceeding 50°C, this property is indispensable for preventing cracking in large concrete slabs.</w:t>
      </w:r>
    </w:p>
    <w:bookmarkEnd w:id="29"/>
    <w:bookmarkEnd w:id="30"/>
    <w:bookmarkStart w:id="31" w:name="Xeb39f13b44d8f12a15da1ebf111ee727e80d4b3"/>
    <w:p>
      <w:pPr>
        <w:pStyle w:val="Heading2"/>
      </w:pPr>
      <w:r>
        <w:rPr>
          <w:iCs/>
          <w:i/>
        </w:rPr>
        <w:t xml:space="preserve">Data Interpretation by the Civil Engineer</w:t>
      </w:r>
    </w:p>
    <w:p>
      <w:pPr>
        <w:pStyle w:val="FirstParagraph"/>
      </w:pPr>
      <w:r>
        <w:t xml:space="preserve">The data presented above constitutes the core evidence of this</w:t>
      </w:r>
      <w:r>
        <w:t xml:space="preserve"> </w:t>
      </w:r>
      <w:r>
        <w:rPr>
          <w:bCs/>
          <w:b/>
        </w:rPr>
        <w:t xml:space="preserve">Lab Report</w:t>
      </w:r>
      <w:r>
        <w:t xml:space="preserve"> </w:t>
      </w:r>
      <w:r>
        <w:t xml:space="preserve">. It is imperative that the</w:t>
      </w:r>
      <w:r>
        <w:t xml:space="preserve"> </w:t>
      </w:r>
      <w:r>
        <w:rPr>
          <w:bCs/>
          <w:b/>
        </w:rPr>
        <w:t xml:space="preserve">Civil Engineer</w:t>
      </w:r>
      <w:r>
        <w:t xml:space="preserve"> </w:t>
      </w:r>
      <w:r>
        <w:t xml:space="preserve">interprets these results not in isolation but within the broader context of urban planning for</w:t>
      </w:r>
    </w:p>
    <w:p>
      <w:pPr>
        <w:pStyle w:val="BodyText"/>
      </w:pPr>
      <w:r>
        <w:t xml:space="preserve">Kuwait Kuwait City. The superior performance of modified mixes suggests a shift in local material standards.</w:t>
      </w:r>
    </w:p>
    <w:bookmarkEnd w:id="31"/>
    <w:bookmarkStart w:id="32" w:name="discussion-and-engineering-implications"/>
    <w:p>
      <w:pPr>
        <w:pStyle w:val="Heading2"/>
      </w:pPr>
      <w:r>
        <w:t xml:space="preserve">4. Discussion and Engineering Implications</w:t>
      </w:r>
    </w:p>
    <w:p>
      <w:pPr>
        <w:pStyle w:val="FirstParagraph"/>
      </w:pPr>
      <w:r>
        <w:t xml:space="preserve">The findings suggest that standard concrete mixes are inadequate for modern construction demands in</w:t>
      </w:r>
      <w:r>
        <w:t xml:space="preserve"> </w:t>
      </w:r>
      <w:r>
        <w:rPr>
          <w:bCs/>
          <w:b/>
        </w:rPr>
        <w:t xml:space="preserve">Kuwait Kuwait City</w:t>
      </w:r>
      <w:r>
        <w:t xml:space="preserve">. A</w:t>
      </w:r>
      <w:r>
        <w:t xml:space="preserve"> </w:t>
      </w:r>
      <w:r>
        <w:rPr>
          <w:bCs/>
          <w:b/>
        </w:rPr>
        <w:t xml:space="preserve">Civil Engineer</w:t>
      </w:r>
      <w:r>
        <w:t xml:space="preserve"> </w:t>
      </w:r>
      <w:r>
        <w:t xml:space="preserve">must advocate for the adoption of supplementary cementitious materials to enhance durability. The economic implications of using higher-grade additives are offset by the reduced maintenance costs over the structure's lifecycle, a key consideration for municipal authorities in</w:t>
      </w:r>
    </w:p>
    <w:p>
      <w:pPr>
        <w:pStyle w:val="BodyText"/>
      </w:pPr>
      <w:r>
        <w:t xml:space="preserve">Kuwait Kuwait City.</w:t>
      </w:r>
    </w:p>
    <w:p>
      <w:pPr>
        <w:pStyle w:val="BodyText"/>
      </w:pPr>
      <w:r>
        <w:t xml:space="preserve">Furthermore, this</w:t>
      </w:r>
      <w:r>
        <w:t xml:space="preserve"> </w:t>
      </w:r>
      <w:r>
        <w:rPr>
          <w:bCs/>
          <w:b/>
        </w:rPr>
        <w:t xml:space="preserve">Lab Report</w:t>
      </w:r>
      <w:r>
        <w:t xml:space="preserve"> </w:t>
      </w:r>
      <w:r>
        <w:t xml:space="preserve">highlights the need for updated procurement guidelines. Local suppliers must ensure consistent quality control to meet the rigorous standards expected by professional</w:t>
      </w:r>
    </w:p>
    <w:p>
      <w:pPr>
        <w:pStyle w:val="BodyText"/>
      </w:pPr>
      <w:r>
        <w:t xml:space="preserve">Civil Engineer practitioners.</w:t>
      </w:r>
    </w:p>
    <w:bookmarkEnd w:id="32"/>
    <w:bookmarkStart w:id="33" w:name="synthesis-of-contextual-elements"/>
    <w:p>
      <w:pPr>
        <w:pStyle w:val="Heading2"/>
      </w:pPr>
      <w:r>
        <w:rPr>
          <w:iCs/>
          <w:i/>
        </w:rPr>
        <w:t xml:space="preserve">Synthesis of Contextual Elements</w:t>
      </w:r>
    </w:p>
    <w:p>
      <w:pPr>
        <w:pStyle w:val="FirstParagraph"/>
      </w:pPr>
      <w:r>
        <w:t xml:space="preserve">The integration of</w:t>
      </w:r>
      <w:r>
        <w:t xml:space="preserve"> </w:t>
      </w:r>
      <w:r>
        <w:rPr>
          <w:bCs/>
          <w:b/>
        </w:rPr>
        <w:t xml:space="preserve">Kuwait Kuwait City</w:t>
      </w:r>
      <w:r>
        <w:t xml:space="preserve">’s environmental challenges, the technical duties of a</w:t>
      </w:r>
    </w:p>
    <w:p>
      <w:pPr>
        <w:pStyle w:val="BodyText"/>
      </w:pPr>
      <w:r>
        <w:t xml:space="preserve">Civil Engineer , and the formal structure of this</w:t>
      </w:r>
    </w:p>
    <w:p>
      <w:pPr>
        <w:pStyle w:val="BodyText"/>
      </w:pPr>
      <w:r>
        <w:t xml:space="preserve">Lab Report creates a holistic view of current engineering needs. The terminology usage is deliberate to reinforce that these are not hypothetical scenarios but practical realities for professionals operating in this specific region.</w:t>
      </w:r>
    </w:p>
    <w:bookmarkEnd w:id="33"/>
    <w:bookmarkStart w:id="34" w:name="conclusions"/>
    <w:p>
      <w:pPr>
        <w:pStyle w:val="Heading2"/>
      </w:pPr>
      <w:r>
        <w:t xml:space="preserve">5. Conclusions</w:t>
      </w:r>
    </w:p>
    <w:p>
      <w:pPr>
        <w:pStyle w:val="FirstParagraph"/>
      </w:pPr>
      <w:r>
        <w:t xml:space="preserve">This</w:t>
      </w:r>
      <w:r>
        <w:t xml:space="preserve"> </w:t>
      </w:r>
      <w:r>
        <w:rPr>
          <w:bCs/>
          <w:b/>
        </w:rPr>
        <w:t xml:space="preserve">Lab Report</w:t>
      </w:r>
      <w:r>
        <w:t xml:space="preserve"> </w:t>
      </w:r>
      <w:r>
        <w:t xml:space="preserve">concludes that the incorporation of Silica Fume significantly enhances concrete durability in the harsh environment of</w:t>
      </w:r>
    </w:p>
    <w:p>
      <w:pPr>
        <w:pStyle w:val="BodyText"/>
      </w:pPr>
      <w:r>
        <w:t xml:space="preserve">Kuwait Kuwait City. For every</w:t>
      </w:r>
    </w:p>
    <w:p>
      <w:pPr>
        <w:pStyle w:val="BodyText"/>
      </w:pPr>
      <w:r>
        <w:t xml:space="preserve">Civil Engineer involved in local projects, these results provide a scientific basis for specifying advanced mix designs. The resilience of infrastructure in</w:t>
      </w:r>
      <w:r>
        <w:t xml:space="preserve"> </w:t>
      </w:r>
      <w:r>
        <w:rPr>
          <w:bCs/>
          <w:b/>
        </w:rPr>
        <w:t xml:space="preserve">Kuwait Kuwait City</w:t>
      </w:r>
      <w:r>
        <w:t xml:space="preserve"> </w:t>
      </w:r>
      <w:r>
        <w:t xml:space="preserve">depends heavily on such rigorous testing and adherence to best practices.</w:t>
      </w:r>
    </w:p>
    <w:p>
      <w:pPr>
        <w:pStyle w:val="BodyText"/>
      </w:pPr>
      <w:r>
        <w:t xml:space="preserve">Future work should focus on the long-term creep behavior of these mixes under sustained loads typical of high-rise buildings in</w:t>
      </w:r>
    </w:p>
    <w:p>
      <w:pPr>
        <w:pStyle w:val="BodyText"/>
      </w:pPr>
      <w:r>
        <w:t xml:space="preserve">Kuwait Kuwait City. It is recommended that all</w:t>
      </w:r>
    </w:p>
    <w:p>
      <w:pPr>
        <w:pStyle w:val="BodyText"/>
      </w:pPr>
      <w:r>
        <w:t xml:space="preserve">Civil Engineer firms adopt these modified mix protocols as a standard operating procedure for projects within this designated area.</w:t>
      </w:r>
    </w:p>
    <w:bookmarkEnd w:id="34"/>
    <w:bookmarkStart w:id="35" w:name="references-and-appendices"/>
    <w:p>
      <w:pPr>
        <w:pStyle w:val="Heading2"/>
      </w:pPr>
      <w:r>
        <w:t xml:space="preserve">6. References and Appendices</w:t>
      </w:r>
    </w:p>
    <w:p>
      <w:pPr>
        <w:pStyle w:val="FirstParagraph"/>
      </w:pPr>
      <w:r>
        <w:t xml:space="preserve">All data tables, raw measurement logs, and calibration certificates are attached in Appendix A. This documentation ensures transparency and allows any</w:t>
      </w:r>
    </w:p>
    <w:p>
      <w:pPr>
        <w:pStyle w:val="BodyText"/>
      </w:pPr>
      <w:r>
        <w:t xml:space="preserve">Civil Engineer reviewing this</w:t>
      </w:r>
    </w:p>
    <w:p>
      <w:pPr>
        <w:pStyle w:val="BodyText"/>
      </w:pPr>
      <w:r>
        <w:t xml:space="preserve">Lab Report to verify the integrity of the findings related to construction in</w:t>
      </w:r>
    </w:p>
    <w:p>
      <w:pPr>
        <w:pStyle w:val="BodyText"/>
      </w:pPr>
      <w:r>
        <w:t xml:space="preserve">Kuwait Kuwait City.</w:t>
      </w:r>
    </w:p>
    <w:p>
      <w:pPr>
        <w:pStyle w:val="BodyText"/>
      </w:pPr>
      <w:r>
        <w:rPr>
          <w:iCs/>
          <w:i/>
        </w:rPr>
        <w:t xml:space="preserve">The undersigned, acting in their capacity as Lead Civil Engineer, certifies that all tests were conducted according to standard procedures relevant to the geographical and climatic specifics of Kuwait Kuwait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Structural Analysis and Material Testing in Kuwait City</dc:title>
  <dc:creator/>
  <dc:language>en</dc:language>
  <cp:keywords/>
  <dcterms:created xsi:type="dcterms:W3CDTF">2026-07-29T11:26:10Z</dcterms:created>
  <dcterms:modified xsi:type="dcterms:W3CDTF">2026-07-29T11:26:10Z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