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Infrastructure</w:t>
      </w:r>
      <w:r>
        <w:t xml:space="preserve"> </w:t>
      </w:r>
      <w:r>
        <w:t xml:space="preserve">Analysis</w:t>
      </w:r>
      <w:r>
        <w:t xml:space="preserve"> </w:t>
      </w:r>
      <w:r>
        <w:t xml:space="preserve">in</w:t>
      </w:r>
      <w:r>
        <w:t xml:space="preserve"> </w:t>
      </w:r>
      <w:r>
        <w:t xml:space="preserve">Kuala</w:t>
      </w:r>
      <w:r>
        <w:t xml:space="preserve"> </w:t>
      </w:r>
      <w:r>
        <w:t xml:space="preserve">Lumpur</w:t>
      </w:r>
    </w:p>
    <w:bookmarkStart w:id="26" w:name="X7996c134f48f0bef0fd80d88eaa174a38c55473"/>
    <w:p>
      <w:pPr>
        <w:pStyle w:val="Heading1"/>
      </w:pPr>
      <w:r>
        <w:t xml:space="preserve">Laboratory Report on Soil Mechanics and Foundation Engineering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Civil Engineering, Faculty of Engineering</w:t>
      </w:r>
    </w:p>
    <w:p>
      <w:pPr>
        <w:pStyle w:val="BodyText"/>
      </w:pPr>
      <w:r>
        <w:br/>
      </w:r>
    </w:p>
    <w:p>
      <w:pPr>
        <w:pStyle w:val="BodyText"/>
      </w:pPr>
      <w:r>
        <w:rPr>
          <w:bCs/>
          <w:b/>
        </w:rPr>
        <w:t xml:space="preserve">From:</w:t>
      </w:r>
      <w:r>
        <w:t xml:space="preserve"> </w:t>
      </w:r>
      <w:r>
        <w:t xml:space="preserve">Laboratory Assistant / Junior Engineer Team</w:t>
      </w:r>
    </w:p>
    <w:p>
      <w:pPr>
        <w:pStyle w:val="BodyText"/>
      </w:pPr>
      <w:r>
        <w:br/>
      </w:r>
    </w:p>
    <w:bookmarkStart w:id="20" w:name="introduction"/>
    <w:p>
      <w:pPr>
        <w:pStyle w:val="Heading2"/>
      </w:pPr>
      <w:r>
        <w:t xml:space="preserve">1. Introduction</w:t>
      </w:r>
    </w:p>
    <w:p>
      <w:pPr>
        <w:pStyle w:val="FirstParagraph"/>
      </w:pPr>
      <w:r>
        <w:t xml:space="preserve">The rapid urbanization of Malaysia Kuala Lumpur has placed unprecedented demands on the local civil engineering infrastructure. As a leading metropolis in Southeast Asia, Kuala Lumpur serves as the economic and political heart of Malaysia, requiring robust construction methodologies that can withstand both heavy structural loads and unique environmental challenges. This laboratory report details the findings from extensive geotechnical testing conducted to evaluate soil suitability for high-rise foundation projects within this dynamic urban landscape.</w:t>
      </w:r>
      <w:r>
        <w:t xml:space="preserve"> </w:t>
      </w:r>
      <w:r>
        <w:t xml:space="preserve">The primary objective of this study is to determine the shear strength, compressibility, and permeability of soil samples collected from various sites in Kuala Lumpur. These parameters are critical for any civil engineer tasked with designing safe and durable foundations. In Malaysia, particularly in a dense urban environment like Kuala Lumpur, understanding the local soil profile is not merely a regulatory requirement but a necessity for preventing structural failures due to subsidence or lateral movement. The tropical climate of Malaysia Kuala Lumpur introduces specific variables, such as high moisture content and heavy monsoon rainfall, which significantly influence soil behavior and stability. Therefore, this report aims to provide actionable data that will guide civil engineering decisions regarding foundation types (shallow vs. deep) for upcoming construction projects in the region.</w:t>
      </w:r>
    </w:p>
    <w:bookmarkEnd w:id="20"/>
    <w:bookmarkStart w:id="21" w:name="methodology"/>
    <w:p>
      <w:pPr>
        <w:pStyle w:val="Heading2"/>
      </w:pPr>
      <w:r>
        <w:t xml:space="preserve">2. Methodology</w:t>
      </w:r>
    </w:p>
    <w:p>
      <w:pPr>
        <w:pStyle w:val="FirstParagraph"/>
      </w:pPr>
      <w:r>
        <w:t xml:space="preserve">Soil sampling was conducted at three distinct locations within Malaysia Kuala Lumpur, representing different geological zones: the central business district, a reclaimed land area near the Klang River, and a suburban hillside zone. Each site underwent Standard Penetration Testing (SPT) to assess soil density and strength at various depths. Following field collection, samples were transported to the laboratory under controlled conditions to prevent moisture loss or contamination, adhering strictly to Malaysian Standards (MS 1184:2005).</w:t>
      </w:r>
      <w:r>
        <w:t xml:space="preserve"> </w:t>
      </w:r>
      <w:r>
        <w:t xml:space="preserve">In the laboratory, several tests were performed by qualified civil engineers and technicians. First, Atterberg Limits tests (Liquid Limit and Plastic Limit) were conducted to determine the plasticity index of the fine-grained soils. This is crucial for identifying expansive clays that may pose risks during dry seasons in Malaysia Kuala Lumpur. Second, grain size analysis was carried out using both sieving methods for coarse fractions and hydrometer analysis for fine fractions. Third, Unconsolidated-Undrained (UU) triaxial tests were performed on undisturbed samples to measure the undrained shear strength ($S_u$). Finally, consolidation tests were conducted to determine the coefficient of consolidation ($C_v$) and compression index ($C_c$), which predict settlement rates over time. All equipment used was calibrated according to international geotechnical standards, ensuring that our data meets the rigorous expectations of civil engineering practice in Malaysia Kuala Lumpur.</w:t>
      </w:r>
    </w:p>
    <w:bookmarkEnd w:id="21"/>
    <w:bookmarkStart w:id="22" w:name="results"/>
    <w:p>
      <w:pPr>
        <w:pStyle w:val="Heading2"/>
      </w:pPr>
      <w:r>
        <w:t xml:space="preserve">3. Results</w:t>
      </w:r>
    </w:p>
    <w:p>
      <w:pPr>
        <w:pStyle w:val="FirstParagraph"/>
      </w:pPr>
      <w:r>
        <w:t xml:space="preserve">The data obtained from the laboratory tests revealed significant variations in soil properties across the different sites in Malaysia Kuala Lumpur, highlighting the complexity faced by any civil engineer working in this region.</w:t>
      </w:r>
      <w:r>
        <w:t xml:space="preserve"> </w:t>
      </w:r>
      <w:r>
        <w:t xml:space="preserve">Table 1 below summarizes the key geotechnical parameters derived from our analysis: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Parameter</w:t>
            </w:r>
          </w:p>
        </w:tc>
        <w:tc>
          <w:tcPr/>
          <w:p>
            <w:pPr>
              <w:pStyle w:val="Compact"/>
              <w:jc w:val="left"/>
            </w:pPr>
            <w:r>
              <w:t xml:space="preserve">SPT N-Value (blows/30cm)</w:t>
            </w:r>
          </w:p>
        </w:tc>
      </w:tr>
      <w:tr>
        <w:tc>
          <w:tcPr/>
          <w:p>
            <w:pPr>
              <w:pStyle w:val="Compact"/>
              <w:jc w:val="left"/>
            </w:pPr>
            <w:r>
              <w:rPr>
                <w:bCs/>
                <w:b/>
              </w:rPr>
              <w:t xml:space="preserve">Liquid Limit (LL)</w:t>
            </w:r>
          </w:p>
        </w:tc>
        <w:tc>
          <w:tcPr/>
          <w:p>
            <w:pPr>
              <w:pStyle w:val="Compact"/>
            </w:pPr>
          </w:p>
        </w:tc>
      </w:tr>
      <w:tr>
        <w:tc>
          <w:tcPr/>
          <w:p>
            <w:pPr>
              <w:pStyle w:val="Compact"/>
              <w:jc w:val="left"/>
            </w:pPr>
            <w:r>
              <w:t xml:space="preserve">Site A (CBD)</w:t>
            </w:r>
          </w:p>
        </w:tc>
        <w:tc>
          <w:tcPr/>
          <w:p>
            <w:pPr>
              <w:pStyle w:val="Compact"/>
            </w:pPr>
          </w:p>
        </w:tc>
      </w:tr>
    </w:tbl>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Parameter</w:t>
            </w:r>
          </w:p>
        </w:tc>
        <w:tc>
          <w:tcPr/>
          <w:p>
            <w:pPr>
              <w:pStyle w:val="Compact"/>
              <w:jc w:val="left"/>
            </w:pPr>
            <w:r>
              <w:t xml:space="preserve">Site A (CBD)</w:t>
            </w:r>
          </w:p>
        </w:tc>
      </w:tr>
      <w:tr>
        <w:tc>
          <w:tcPr/>
          <w:p>
            <w:pPr>
              <w:pStyle w:val="Compact"/>
              <w:jc w:val="left"/>
            </w:pPr>
            <w:r>
              <w:t xml:space="preserve">Liquid Limit (%)</w:t>
            </w:r>
          </w:p>
        </w:tc>
        <w:tc>
          <w:tcPr/>
          <w:p>
            <w:pPr>
              <w:pStyle w:val="Compact"/>
              <w:jc w:val="left"/>
            </w:pPr>
            <w:r>
              <w:t xml:space="preserve">65</w:t>
            </w:r>
          </w:p>
        </w:tc>
      </w:tr>
    </w:tbl>
    <w:p>
      <w:pPr>
        <w:pStyle w:val="BodyText"/>
      </w:pPr>
      <w:r>
        <w:t xml:space="preserve">The results indicated that Site A in the Kuala Lumpur central business district consists of stiff to very stiff clay with an Average SPT N-value of approximately $30$. This suggests good load-bearing capacity for shallow foundations, although settlement must be monitored. Site B, located near the Klang River, exhibited soft to medium clay layers with high water content and low shear strength. This site requires deep foundation solutions such as bored piles or driven piles to reach competent strata. The civil engineering team must account for the potential liquefaction risks in this area during seismic events, even though Malaysia Kuala Lumpur is considered a low-to-moderate seismic zone. Site C showed variable soil profiles with pockets of loose sand interbedded with clay, indicating complex drainage conditions that could affect long-term stability if not properly managed through ground improvement techniques.</w:t>
      </w:r>
    </w:p>
    <w:bookmarkEnd w:id="22"/>
    <w:bookmarkStart w:id="23" w:name="discussion"/>
    <w:p>
      <w:pPr>
        <w:pStyle w:val="Heading2"/>
      </w:pPr>
      <w:r>
        <w:t xml:space="preserve">4. Discussion</w:t>
      </w:r>
    </w:p>
    <w:p>
      <w:pPr>
        <w:pStyle w:val="FirstParagraph"/>
      </w:pPr>
      <w:r>
        <w:t xml:space="preserve">The findings from this laboratory report underscore the necessity for site-specific analysis in civil engineering projects across Malaysia Kuala Lumpur. The variability in soil conditions demonstrates that generalized assumptions cannot be applied uniformly throughout the city. For instance, while Site A offers favorable conditions for high-rise development due to its stiff clay profile, Site B poses significant challenges due to its compressible nature.</w:t>
      </w:r>
      <w:r>
        <w:t xml:space="preserve"> </w:t>
      </w:r>
      <w:r>
        <w:t xml:space="preserve">From a practical standpoint, the civil engineer must consider the implications of these results on construction methodology and cost. In Malaysia Kuala Lumpur, where land prices are exorbitant, maximizing sub-surface utility is essential. However, this must not come at the expense of safety or longevity. The high plasticity index observed in some samples indicates that swelling and shrinking soils may cause surface damage to lightweight structures or pavements during dry spells typical of the inter-monsoon periods in Malaysia Kuala Lumpur. Therefore, ground stabilization techniques such as lime treatment or stone columns should be recommended for Site B prior to any foundation installation.</w:t>
      </w:r>
      <w:r>
        <w:t xml:space="preserve"> </w:t>
      </w:r>
      <w:r>
        <w:t xml:space="preserve">Furthermore, the permeability data suggests that groundwater levels can fluctuate rapidly due to heavy rainfall events common in this tropical region of Malaysia Kuala Lumpur. This necessitates robust dewatering systems during excavation phases and waterproofing measures for basements and underground structures, which are prevalent in modern Kuala Lumpur developments. The civil engineer must also ensure compliance with local municipal codes set by the Dewan Bandaraya Kuala Lumpur (DBKL), which often mandate specific safety factors based on local geotechnical data.</w:t>
      </w:r>
    </w:p>
    <w:bookmarkEnd w:id="23"/>
    <w:bookmarkStart w:id="24" w:name="conclusion"/>
    <w:p>
      <w:pPr>
        <w:pStyle w:val="Heading2"/>
      </w:pPr>
      <w:r>
        <w:t xml:space="preserve">5. Conclusion</w:t>
      </w:r>
    </w:p>
    <w:p>
      <w:pPr>
        <w:pStyle w:val="FirstParagraph"/>
      </w:pPr>
      <w:r>
        <w:t xml:space="preserve">This laboratory report has successfully evaluated the geotechnical properties of soil samples from key locations in Malaysia Kuala Lumpur, providing critical insights for civil engineering design. The study confirms that while some areas offer stable ground conditions, others present significant challenges related to compressibility and shear strength. It is concluded that deep foundation systems are required for sites characterized by soft clays, particularly those near river valleys and reclaimed lands in Kuala Lumpur.</w:t>
      </w:r>
      <w:r>
        <w:t xml:space="preserve"> </w:t>
      </w:r>
      <w:r>
        <w:t xml:space="preserve">For the broader context of infrastructure development in Malaysia Kuala Lumpur, continuous monitoring and adaptive engineering strategies are essential. The data presented herein serves as a foundational reference for future projects, ensuring that civil engineers can design structures that are resilient to both mechanical loads and environmental stresses inherent to the Malaysian tropical climate. By adhering to these laboratory-derived parameters, stakeholders can mitigate risks associated with soil instability and ensure the sustainable growth of Kuala Lumpur’s infrastructure landscape.</w:t>
      </w:r>
    </w:p>
    <w:bookmarkEnd w:id="24"/>
    <w:bookmarkStart w:id="25" w:name="recommendations"/>
    <w:p>
      <w:pPr>
        <w:pStyle w:val="Heading2"/>
      </w:pPr>
      <w:r>
        <w:t xml:space="preserve">6. Recommendations</w:t>
      </w:r>
    </w:p>
    <w:p>
      <w:pPr>
        <w:pStyle w:val="FirstParagraph"/>
      </w:pPr>
      <w:r>
        <w:t xml:space="preserve">Based on the findings, it is recommended that civil engineers prioritize detailed geotechnical surveys for all future high-rise projects in Malaysia Kuala Lumpur, regardless of perceived site stability. Specifically:</w:t>
      </w:r>
      <w:r>
        <w:t xml:space="preserve"> </w:t>
      </w:r>
      <w:r>
        <w:t xml:space="preserve">1. Implement dynamic compaction or pre-loading techniques for Site B to reduce settlement risks before construction begins.</w:t>
      </w:r>
      <w:r>
        <w:t xml:space="preserve"> </w:t>
      </w:r>
      <w:r>
        <w:t xml:space="preserve">2. Use corrosion-resistant materials for piles in Site A due to potential sulfate attack from soil chemistry common in Malaysian urban soils.</w:t>
      </w:r>
      <w:r>
        <w:t xml:space="preserve"> </w:t>
      </w:r>
      <w:r>
        <w:t xml:space="preserve">3. Establish a long-term monitoring program using inclinometers and piezometers in all major developments across Malaysia Kuala Lumpur to validate design assumptions over time.</w:t>
      </w:r>
    </w:p>
    <w:p>
      <w:pPr>
        <w:pStyle w:val="BodyText"/>
      </w:pPr>
      <w:r>
        <w:rPr>
          <w:bCs/>
          <w:b/>
        </w:rPr>
        <w:t xml:space="preserve">Prepared By:</w:t>
      </w:r>
    </w:p>
    <w:p>
      <w:pPr>
        <w:pStyle w:val="BodyText"/>
      </w:pPr>
      <w:r>
        <w:t xml:space="preserve">John Doe</w:t>
      </w:r>
      <w:r>
        <w:br/>
      </w:r>
      <w:r>
        <w:t xml:space="preserve">Junior Geotechnical Engineer</w:t>
      </w:r>
      <w:r>
        <w:br/>
      </w:r>
      <w:r>
        <w:t xml:space="preserve">Civil Engineering Department</w:t>
      </w:r>
    </w:p>
    <w:p>
      <w:pPr>
        <w:pStyle w:val="BodyText"/>
      </w:pPr>
      <w:r>
        <w:br/>
      </w:r>
      <w:r>
        <w:br/>
      </w:r>
    </w:p>
    <w:p>
      <w:pPr>
        <w:pStyle w:val="BodyText"/>
      </w:pPr>
      <w:r>
        <w:rPr>
          <w:bCs/>
          <w:b/>
        </w:rPr>
        <w:t xml:space="preserve">Civil Engineer Sign-off: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Infrastructure Analysis in Kuala Lumpur</dc:title>
  <dc:creator/>
  <dc:language>en</dc:language>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