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Urban</w:t>
      </w:r>
      <w:r>
        <w:t xml:space="preserve"> </w:t>
      </w:r>
      <w:r>
        <w:t xml:space="preserve">Resilience</w:t>
      </w:r>
      <w:r>
        <w:t xml:space="preserve"> </w:t>
      </w:r>
      <w:r>
        <w:t xml:space="preserve">in</w:t>
      </w:r>
      <w:r>
        <w:t xml:space="preserve"> </w:t>
      </w:r>
      <w:r>
        <w:t xml:space="preserve">Netherlands</w:t>
      </w:r>
      <w:r>
        <w:t xml:space="preserve"> </w:t>
      </w:r>
      <w:r>
        <w:t xml:space="preserve">Amsterdam</w:t>
      </w:r>
    </w:p>
    <w:bookmarkStart w:id="21" w:name="X430f92d513c1b56874bdd108a397410f9f06773"/>
    <w:p>
      <w:pPr>
        <w:pStyle w:val="Heading1"/>
      </w:pPr>
      <w:r>
        <w:t xml:space="preserve">Laboratory &amp; Field Report: Hydro-Structural Integrity of Piled Foundations in Netherlands Amsterdam</w:t>
      </w:r>
    </w:p>
    <w:p>
      <w:pPr>
        <w:pStyle w:val="FirstParagraph"/>
      </w:pPr>
      <w:r>
        <w:rPr>
          <w:bCs/>
          <w:b/>
        </w:rPr>
        <w:t xml:space="preserve">Date:</w:t>
      </w:r>
    </w:p>
    <w:p>
      <w:pPr>
        <w:pStyle w:val="BodyText"/>
      </w:pPr>
      <w:r>
        <w:t xml:space="preserve">: October 24, 2023</w:t>
      </w:r>
      <w:r>
        <w:br/>
      </w:r>
    </w:p>
    <w:p>
      <w:pPr>
        <w:pStyle w:val="BodyText"/>
      </w:pPr>
      <w:r>
        <w:rPr>
          <w:bCs/>
          <w:b/>
        </w:rPr>
        <w:t xml:space="preserve">Prepared For:</w:t>
      </w:r>
    </w:p>
    <w:p>
      <w:pPr>
        <w:pStyle w:val="BodyText"/>
      </w:pPr>
      <w:r>
        <w:t xml:space="preserve">Municipal Water Board, Netherlands Amsterdam</w:t>
      </w:r>
      <w:r>
        <w:br/>
      </w:r>
      <w:hyperlink r:id="rId20">
        <w:r>
          <w:rPr>
            <w:rStyle w:val="Hyperlink"/>
          </w:rPr>
          <w:t xml:space="preserve">lab.reports@amsterdam-hydrology.nl</w:t>
        </w:r>
      </w:hyperlink>
      <w:r>
        <w:br/>
      </w:r>
      <w:r>
        <w:br/>
      </w:r>
    </w:p>
    <w:bookmarkEnd w:id="21"/>
    <w:bookmarkStart w:id="22" w:name="abstract"/>
    <w:p>
      <w:pPr>
        <w:pStyle w:val="Heading2"/>
      </w:pPr>
      <w:r>
        <w:t xml:space="preserve">Abstract</w:t>
      </w:r>
    </w:p>
    <w:p>
      <w:pPr>
        <w:pStyle w:val="FirstParagraph"/>
      </w:pPr>
      <w:r>
        <w:t xml:space="preserve">This document serves as a comprehensive Lab Report detailing the geotechnical and hydro-engineering analyses conducted on modern Civil Engineer methodologies applied to urban development within Netherlands Amsterdam. The primary objective of this study is to evaluate the efficacy of innovative pile foundation techniques in mitigating soil subsidence, a critical challenge inherent to building in low-lying regions like Netherlands Amsterdam. By combining laboratory material testing with computational fluid dynamics simulations, we aim to provide actionable data for sustainable infrastructure growth while preserving historical integrity.</w:t>
      </w:r>
    </w:p>
    <w:bookmarkEnd w:id="22"/>
    <w:bookmarkStart w:id="23" w:name="introduction"/>
    <w:p>
      <w:pPr>
        <w:pStyle w:val="Heading2"/>
      </w:pPr>
      <w:r>
        <w:t xml:space="preserve">1. Introduction</w:t>
      </w:r>
    </w:p>
    <w:p>
      <w:pPr>
        <w:pStyle w:val="FirstParagraph"/>
      </w:pPr>
      <w:r>
        <w:t xml:space="preserve">The city of Netherlands Amsterdam presents a unique set of engineering challenges due to its geographical location below sea level and its foundation built upon soft, peat-heavy clay soils. For decades, the primary concern for any Civil Engineer operating in this region has been preventing land subsidence that threatens both residential buildings and historical monuments. This Lab Report outlines our recent investigation into "Hybrid Composite Piles," a novel approach designed to distribute load more effectively than traditional wooden piles or standard concrete alternatives.</w:t>
      </w:r>
    </w:p>
    <w:p>
      <w:pPr>
        <w:pStyle w:val="BodyText"/>
      </w:pPr>
      <w:r>
        <w:t xml:space="preserve">The context of this report is strictly defined by the environmental constraints of Netherlands Amsterdam. The high water table and acidic soil conditions require materials that are not only structurally sound but also chemically resistant to long-term degradation. As urban density increases, the demand for new construction forces a re-evaluation of traditional Civil Engineer practices to ensure they meet modern sustainability goals without compromising safety.</w:t>
      </w:r>
    </w:p>
    <w:bookmarkEnd w:id="23"/>
    <w:bookmarkStart w:id="24" w:name="objective"/>
    <w:p>
      <w:pPr>
        <w:pStyle w:val="Heading2"/>
      </w:pPr>
      <w:r>
        <w:t xml:space="preserve">2. Objectives</w:t>
      </w:r>
    </w:p>
    <w:p>
      <w:pPr>
        <w:pStyle w:val="FirstParagraph"/>
      </w:pPr>
      <w:r>
        <w:t xml:space="preserve">The specific objectives of this laboratory analysis are as follows:</w:t>
      </w:r>
    </w:p>
    <w:p>
      <w:pPr>
        <w:numPr>
          <w:ilvl w:val="0"/>
          <w:numId w:val="1001"/>
        </w:numPr>
        <w:pStyle w:val="Compact"/>
      </w:pPr>
      <w:r>
        <w:t xml:space="preserve">To assess the compressive strength and durability of recycled aggregate concrete when subjected to high-moisture environments typical of Netherlands Amsterdam.</w:t>
      </w:r>
    </w:p>
    <w:p>
      <w:pPr>
        <w:numPr>
          <w:ilvl w:val="0"/>
          <w:numId w:val="1001"/>
        </w:numPr>
        <w:pStyle w:val="Compact"/>
      </w:pPr>
      <w:r>
        <w:t xml:space="preserve">To simulate long-term soil settlement rates using advanced geotechnical modeling software.</w:t>
      </w:r>
    </w:p>
    <w:p>
      <w:pPr>
        <w:numPr>
          <w:ilvl w:val="0"/>
          <w:numId w:val="1001"/>
        </w:numPr>
        <w:pStyle w:val="Compact"/>
      </w:pPr>
      <w:r>
        <w:t xml:space="preserve">To determine the optimal depth for foundation piles in clay layers located near the Amsterdam Canal Belt (Grachtengordel).</w:t>
      </w:r>
    </w:p>
    <w:bookmarkEnd w:id="24"/>
    <w:bookmarkStart w:id="28" w:name="methodology"/>
    <w:p>
      <w:pPr>
        <w:pStyle w:val="Heading2"/>
      </w:pPr>
      <w:r>
        <w:t xml:space="preserve">3. Methodology</w:t>
      </w:r>
    </w:p>
    <w:bookmarkStart w:id="25" w:name="sample-preparation"/>
    <w:p>
      <w:pPr>
        <w:pStyle w:val="Heading3"/>
      </w:pPr>
      <w:r>
        <w:t xml:space="preserve">3.1 Sample Preparation and Material Analysis</w:t>
      </w:r>
    </w:p>
    <w:p>
      <w:pPr>
        <w:pStyle w:val="FirstParagraph"/>
      </w:pPr>
      <w:r>
        <w:t xml:space="preserve">Samples of local clay and peat were extracted from three distinct sites within Netherlands Amsterdam to represent varying degrees of soil density and organic content. These samples were processed in the laboratory to determine their moisture content, liquid limit, plasticity index, and shear strength parameters according to Eurocode 7 standards.</w:t>
      </w:r>
    </w:p>
    <w:p>
      <w:pPr>
        <w:pStyle w:val="BodyText"/>
      </w:pPr>
      <w:r>
        <w:t xml:space="preserve">In parallel, concrete mixtures were prepared using a proprietary blend of fly ash and slag to reduce carbon footprints—a crucial consideration for Civil Engineer projects in environmentally conscious cities like Netherlands Amsterdam. Cylindrical specimens (150mm diameter x 300mm height) were cured under simulated groundwater conditions for 28, 56, and 90 days.</w:t>
      </w:r>
    </w:p>
    <w:bookmarkEnd w:id="25"/>
    <w:bookmarkStart w:id="26" w:name="testing-procedures"/>
    <w:p>
      <w:pPr>
        <w:pStyle w:val="Heading3"/>
      </w:pPr>
      <w:r>
        <w:t xml:space="preserve">3.2 Laboratory Testing Procedures</w:t>
      </w:r>
    </w:p>
    <w:p>
      <w:pPr>
        <w:pStyle w:val="FirstParagraph"/>
      </w:pPr>
      <w:r>
        <w:rPr>
          <w:bCs/>
          <w:b/>
        </w:rPr>
        <w:t xml:space="preserve">Unconfined Compression Test (UCT):</w:t>
      </w:r>
    </w:p>
    <w:p>
      <w:pPr>
        <w:pStyle w:val="BodyText"/>
      </w:pPr>
      <w:r>
        <w:t xml:space="preserve">This test was performed on the soil samples to determine the undrained shear strength, a critical factor in calculating bearing capacity for shallow foundations often utilized in historic renovation projects.</w:t>
      </w:r>
    </w:p>
    <w:p>
      <w:pPr>
        <w:pStyle w:val="BodyText"/>
      </w:pPr>
      <w:r>
        <w:rPr>
          <w:bCs/>
          <w:b/>
        </w:rPr>
        <w:t xml:space="preserve">Clast Strength and Durability:</w:t>
      </w:r>
    </w:p>
    <w:p>
      <w:pPr>
        <w:pStyle w:val="BodyText"/>
      </w:pPr>
      <w:r>
        <w:t xml:space="preserve">The concrete specimens underwent standard compressive testing. Additionally, sulfate resistance tests were conducted to ensure the materials could withstand the chemical composition of the groundwater found in Netherlands Amsterdam, which often contains varying levels of sulfates that can cause expansive damage to conventional Portland cement.</w:t>
      </w:r>
    </w:p>
    <w:bookmarkEnd w:id="26"/>
    <w:bookmarkStart w:id="27" w:name="computational-modeling"/>
    <w:p>
      <w:pPr>
        <w:pStyle w:val="Heading3"/>
      </w:pPr>
      <w:r>
        <w:t xml:space="preserve">3.3 Computational Modeling</w:t>
      </w:r>
    </w:p>
    <w:p>
      <w:pPr>
        <w:pStyle w:val="FirstParagraph"/>
      </w:pPr>
      <w:r>
        <w:t xml:space="preserve">Using finite element analysis (FEA) software, a 2D model of a hypothetical multi-story building was created. The model incorporated the soil profiles obtained from field tests and applied loads corresponding to modern urban residential standards. The simulation focused on differential settlement over a 50-year period.</w:t>
      </w:r>
    </w:p>
    <w:bookmarkEnd w:id="27"/>
    <w:bookmarkEnd w:id="28"/>
    <w:bookmarkStart w:id="29" w:name="results"/>
    <w:p>
      <w:pPr>
        <w:pStyle w:val="Heading2"/>
      </w:pPr>
      <w:r>
        <w:t xml:space="preserve">4. Results</w:t>
      </w:r>
    </w:p>
    <w:p>
      <w:pPr>
        <w:pStyle w:val="FirstParagraph"/>
      </w:pPr>
      <w:r>
        <w:rPr>
          <w:bCs/>
          <w:b/>
        </w:rPr>
        <w:t xml:space="preserve">Metric</w:t>
      </w:r>
    </w:p>
    <w:p>
      <w:pPr>
        <w:pStyle w:val="BodyText"/>
      </w:pPr>
      <w:r>
        <w:rPr>
          <w:bCs/>
          <w:b/>
        </w:rPr>
        <w:t xml:space="preserve">Site A (North Netherlands Amsterdam)</w:t>
      </w:r>
    </w:p>
    <w:p>
      <w:pPr>
        <w:pStyle w:val="BodyText"/>
      </w:pPr>
      <w:r>
        <w:t xml:space="preserve">Site B (Canal Ring Netherlands Amsterdam)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lab.reports@amsterdam-hydrology.nl" TargetMode="External" /></Relationships>
</file>

<file path=word/_rels/footnotes.xml.rels><?xml version="1.0" encoding="UTF-8"?><Relationships xmlns="http://schemas.openxmlformats.org/package/2006/relationships"><Relationship Type="http://schemas.openxmlformats.org/officeDocument/2006/relationships/hyperlink" Id="rId20" Target="mailto:lab.reports@amsterdam-hydrology.n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Urban Resilience in Netherlands Amsterdam</dc:title>
  <dc:creator/>
  <dc:language>en</dc:language>
  <cp:keywords/>
  <dcterms:created xsi:type="dcterms:W3CDTF">2026-07-30T06:31:41Z</dcterms:created>
  <dcterms:modified xsi:type="dcterms:W3CDTF">2026-07-30T06:31:41Z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