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Islamabad</w:t>
      </w:r>
      <w:r>
        <w:t xml:space="preserve"> </w:t>
      </w:r>
      <w:r>
        <w:t xml:space="preserve">Infrastructure</w:t>
      </w:r>
      <w:r>
        <w:t xml:space="preserve"> </w:t>
      </w:r>
      <w:r>
        <w:t xml:space="preserve">Analysis</w:t>
      </w:r>
    </w:p>
    <w:bookmarkStart w:id="21" w:name="civil-engineering-laboratory-report"/>
    <w:p>
      <w:pPr>
        <w:pStyle w:val="Heading1"/>
      </w:pPr>
      <w:r>
        <w:t xml:space="preserve">Civil Engineering Laboratory Report</w:t>
      </w:r>
    </w:p>
    <w:bookmarkStart w:id="20" w:name="X6950db25981bb82f252ff4654210b9ed1b64005"/>
    <w:p>
      <w:pPr>
        <w:pStyle w:val="Heading2"/>
      </w:pPr>
      <w:r>
        <w:t xml:space="preserve">Analytical Assessment of Soil and Structural Materials in the Federal Capital Territory</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National University of Sciences and Technology (NUST), Islamabad</w:t>
      </w:r>
      <w:r>
        <w:br/>
      </w:r>
      <w:r>
        <w:rPr>
          <w:bCs/>
          <w:b/>
        </w:rPr>
        <w:t xml:space="preserve">Sector:</w:t>
      </w:r>
      <w:r>
        <w:t xml:space="preserve"> </w:t>
      </w:r>
      <w:r>
        <w:t xml:space="preserve">Civil Engineering Department</w:t>
      </w:r>
    </w:p>
    <w:bookmarkEnd w:id="20"/>
    <w:bookmarkEnd w:id="21"/>
    <w:tbl>
      <w:tblPr>
        <w:tblStyle w:val="Table"/>
        <w:tblW w:type="auto" w:w="0"/>
        <w:tblLook w:firstRow="0" w:lastRow="0" w:firstColumn="0" w:lastColumn="0" w:noHBand="0" w:noVBand="0" w:val="0000"/>
      </w:tblPr>
      <w:tblGrid>
        <w:gridCol w:w="3960"/>
        <w:gridCol w:w="3960"/>
      </w:tblGrid>
      <w:tr>
        <w:tc>
          <w:tcPr/>
          <w:p>
            <w:pPr>
              <w:pStyle w:val="Compact"/>
              <w:jc w:val="left"/>
            </w:pPr>
            <w:r>
              <w:t xml:space="preserve">Prepared By:</w:t>
            </w:r>
          </w:p>
        </w:tc>
        <w:tc>
          <w:tcPr/>
          <w:p>
            <w:pPr>
              <w:pStyle w:val="Compact"/>
              <w:jc w:val="left"/>
            </w:pPr>
            <w:r>
              <w:t xml:space="preserve">Ahmed Khan, Junior Civil Engineer</w:t>
            </w:r>
          </w:p>
        </w:tc>
      </w:tr>
      <w:tr>
        <w:tc>
          <w:tcPr/>
          <w:p>
            <w:pPr>
              <w:pStyle w:val="Compact"/>
              <w:jc w:val="left"/>
            </w:pPr>
            <w:r>
              <w:t xml:space="preserve">Supervised By::</w:t>
            </w:r>
          </w:p>
        </w:tc>
        <w:tc>
          <w:tcPr/>
          <w:p>
            <w:pPr>
              <w:pStyle w:val="Compact"/>
              <w:jc w:val="left"/>
            </w:pPr>
            <w:r>
              <w:t xml:space="preserve">Dr. Sarah Ali, Professor of Geotechnical Engineering</w:t>
            </w:r>
          </w:p>
        </w:tc>
      </w:tr>
      <w:tr>
        <w:tc>
          <w:tcPr/>
          <w:p>
            <w:pPr>
              <w:pStyle w:val="Compact"/>
              <w:jc w:val="left"/>
            </w:pPr>
            <w:r>
              <w:t xml:space="preserve">Location::</w:t>
            </w:r>
          </w:p>
        </w:tc>
        <w:tc>
          <w:tcPr/>
          <w:p>
            <w:pPr>
              <w:pStyle w:val="Compact"/>
              <w:jc w:val="left"/>
            </w:pPr>
            <w:r>
              <w:t xml:space="preserve">Pakistan Islamabad Laboratory Complex</w:t>
            </w:r>
          </w:p>
        </w:tc>
      </w:tr>
      <w:tr>
        <w:tc>
          <w:tcPr/>
          <w:p>
            <w:pPr>
              <w:pStyle w:val="Compact"/>
              <w:jc w:val="left"/>
            </w:pPr>
            <w:r>
              <w:t xml:space="preserve">Project Reference::</w:t>
            </w:r>
          </w:p>
        </w:tc>
        <w:tc>
          <w:tcPr/>
          <w:p>
            <w:pPr>
              <w:pStyle w:val="Compact"/>
              <w:jc w:val="left"/>
            </w:pPr>
            <w:r>
              <w:t xml:space="preserve">CPEC Phase II - Islamabad Ring Road Substructure Analysis</w:t>
            </w:r>
          </w:p>
        </w:tc>
      </w:tr>
    </w:tbl>
    <w:p>
      <w:pPr>
        <w:pStyle w:val="BodyText"/>
      </w:pPr>
      <w:r>
        <w:t xml:space="preserve">1. Executive Summary and Introduction</w:t>
      </w:r>
    </w:p>
    <w:p>
      <w:pPr>
        <w:pStyle w:val="BodyText"/>
      </w:pPr>
      <w:r>
        <w:t xml:space="preserve">The rapid urbanization of the federal capital has placed unprecedented pressure on civil infrastructure. This laboratory report details the comprehensive geotechnical and material testing conducted to assess the feasibility of new high-rise developments in Sector G-8,</w:t>
      </w:r>
      <w:r>
        <w:t xml:space="preserve"> </w:t>
      </w:r>
      <w:r>
        <w:rPr>
          <w:bCs/>
          <w:b/>
        </w:rPr>
        <w:t xml:space="preserve">Pakistan Islamabad</w:t>
      </w:r>
      <w:r>
        <w:t xml:space="preserve">. As a professional</w:t>
      </w:r>
      <w:r>
        <w:t xml:space="preserve"> </w:t>
      </w:r>
      <w:r>
        <w:rPr>
          <w:bCs/>
          <w:b/>
        </w:rPr>
        <w:t xml:space="preserve">Civil Engineer</w:t>
      </w:r>
      <w:r>
        <w:t xml:space="preserve">, it is imperative to ensure that all structural foundations can withstand the unique seismic and geological challenges presented by the Margalla Hills foothills. The primary objective of this study was to evaluate soil bearing capacity, particle size distribution, and concrete compressive strength for a proposed commercial complex. The results from this</w:t>
      </w:r>
      <w:r>
        <w:t xml:space="preserve"> </w:t>
      </w:r>
      <w:r>
        <w:rPr>
          <w:bCs/>
          <w:b/>
        </w:rPr>
        <w:t xml:space="preserve">Lab Report</w:t>
      </w:r>
      <w:r>
        <w:t xml:space="preserve"> </w:t>
      </w:r>
      <w:r>
        <w:t xml:space="preserve">will serve as the foundational data for structural design modifications required to meet the Pakistan Bureau of Standards (PBS) and International Building Code requirements.</w:t>
      </w:r>
    </w:p>
    <w:p>
      <w:pPr>
        <w:pStyle w:val="BodyText"/>
      </w:pPr>
      <w:r>
        <w:t xml:space="preserve">2. Site Context and Geological Constraints in Pakistan Islamabad</w:t>
      </w:r>
    </w:p>
    <w:p>
      <w:pPr>
        <w:pStyle w:val="BodyText"/>
      </w:pPr>
      <w:r>
        <w:t xml:space="preserve">The geographical location of</w:t>
      </w:r>
      <w:r>
        <w:t xml:space="preserve"> </w:t>
      </w:r>
      <w:r>
        <w:rPr>
          <w:bCs/>
          <w:b/>
        </w:rPr>
        <w:t xml:space="preserve">Pakistan Islamabad</w:t>
      </w:r>
      <w:r>
        <w:t xml:space="preserve"> </w:t>
      </w:r>
      <w:r>
        <w:t xml:space="preserve">presents distinct challenges for civil engineering projects. Situated on the Potohar Plateau, the region is characterized by stiff clay deposits, calcareous sandstone, and varying degrees of weathering. Unlike coastal cities in southern Pakistan, Islamabad does not face liquefaction risks due to high water tables but must contend with expansive soils that swell during monsoon seasons and shrink during dry periods. Furthermore, the city lies near active fault lines associated with the Main Boundary Thrust (MBT). Therefore, the role of a</w:t>
      </w:r>
      <w:r>
        <w:t xml:space="preserve"> </w:t>
      </w:r>
      <w:r>
        <w:rPr>
          <w:bCs/>
          <w:b/>
        </w:rPr>
        <w:t xml:space="preserve">Civil Engineer</w:t>
      </w:r>
      <w:r>
        <w:t xml:space="preserve"> </w:t>
      </w:r>
      <w:r>
        <w:t xml:space="preserve">in this region is not merely about construction efficiency but about resilience and seismic safety. This</w:t>
      </w:r>
      <w:r>
        <w:t xml:space="preserve"> </w:t>
      </w:r>
      <w:r>
        <w:rPr>
          <w:bCs/>
          <w:b/>
        </w:rPr>
        <w:t xml:space="preserve">Lab Report</w:t>
      </w:r>
      <w:r>
        <w:t xml:space="preserve"> </w:t>
      </w:r>
      <w:r>
        <w:t xml:space="preserve">focuses on mitigating these specific risks through rigorous material testing.</w:t>
      </w:r>
    </w:p>
    <w:p>
      <w:pPr>
        <w:pStyle w:val="BodyText"/>
      </w:pPr>
      <w:r>
        <w:t xml:space="preserve">3. Methodology and Laboratory Procedures</w:t>
      </w:r>
    </w:p>
    <w:p>
      <w:pPr>
        <w:pStyle w:val="BodyText"/>
      </w:pPr>
      <w:r>
        <w:t xml:space="preserve">To ensure the accuracy of our findings, a series of standardized tests were conducted in accordance with ASTM (American Society for Testing and Materials) standards, which are widely adopted in engineering practice across Pakistan. The methodology involved three key areas: soil mechanics, concrete material analysis, and structural steel integrity.</w:t>
      </w:r>
    </w:p>
    <w:bookmarkStart w:id="22" w:name="geotechnical-analysis"/>
    <w:p>
      <w:pPr>
        <w:pStyle w:val="Heading3"/>
      </w:pPr>
      <w:r>
        <w:t xml:space="preserve">3.1 Geotechnical Analysis</w:t>
      </w:r>
    </w:p>
    <w:p>
      <w:pPr>
        <w:pStyle w:val="FirstParagraph"/>
      </w:pPr>
      <w:r>
        <w:t xml:space="preserve">Borehole samples were extracted at depths ranging from 5 to 20 meters in Sector G-8. The tests included the Standard Proctor Compaction Test to determine maximum dry density and optimum moisture content. Additionally, the Atterberg Limits test was performed to classify the plasticity of the clay soils present in</w:t>
      </w:r>
      <w:r>
        <w:t xml:space="preserve"> </w:t>
      </w:r>
      <w:r>
        <w:rPr>
          <w:bCs/>
          <w:b/>
        </w:rPr>
        <w:t xml:space="preserve">Pakistan Islamabad</w:t>
      </w:r>
      <w:r>
        <w:t xml:space="preserve">. The Liquid Limit and Plastic Limit were crucial for determining if the soil was highly expansive, which could compromise foundation stability over time.</w:t>
      </w:r>
    </w:p>
    <w:bookmarkEnd w:id="22"/>
    <w:bookmarkStart w:id="23" w:name="concrete-mix-design-and-strength-testing"/>
    <w:p>
      <w:pPr>
        <w:pStyle w:val="Heading3"/>
      </w:pPr>
      <w:r>
        <w:t xml:space="preserve">3.2 Concrete Mix Design and Strength Testing</w:t>
      </w:r>
    </w:p>
    <w:p>
      <w:pPr>
        <w:pStyle w:val="FirstParagraph"/>
      </w:pPr>
      <w:r>
        <w:t xml:space="preserve">Cylindrical concrete specimens of grade M-40 were cast and cured for 7, 14, and 28 days. The compressive strength test was conducted using a Universal Testing Machine (UTM). As a</w:t>
      </w:r>
      <w:r>
        <w:t xml:space="preserve"> </w:t>
      </w:r>
      <w:r>
        <w:rPr>
          <w:bCs/>
          <w:b/>
        </w:rPr>
        <w:t xml:space="preserve">Civil Engineer</w:t>
      </w:r>
      <w:r>
        <w:t xml:space="preserve">, selecting the correct aggregate source is vital in Islamabad due to the local availability of limestone aggregates from nearby quarries. These aggregates were tested for flakiness index and elongation index to ensure they met the requirements for high-strength structural concrete.</w:t>
      </w:r>
    </w:p>
    <w:bookmarkEnd w:id="23"/>
    <w:bookmarkStart w:id="24" w:name="seismic-simulation"/>
    <w:p>
      <w:pPr>
        <w:pStyle w:val="Heading3"/>
      </w:pPr>
      <w:r>
        <w:t xml:space="preserve">3.3 Seismic Simulation</w:t>
      </w:r>
    </w:p>
    <w:p>
      <w:pPr>
        <w:pStyle w:val="FirstParagraph"/>
      </w:pPr>
      <w:r>
        <w:t xml:space="preserve">Given the seismic history of the region, small-scale structural models were subjected to simulated earthquake loads using a shake table. This procedure is standard practice for major projects in Islamabad to validate design assumptions against lateral force resistance.</w:t>
      </w:r>
    </w:p>
    <w:p>
      <w:pPr>
        <w:pStyle w:val="BodyText"/>
      </w:pPr>
      <w:r>
        <w:t xml:space="preserve">4. Results and Data Analysis</w:t>
      </w:r>
    </w:p>
    <w:p>
      <w:pPr>
        <w:pStyle w:val="BodyText"/>
      </w:pPr>
      <w:r>
        <w:t xml:space="preserve">The data collected during this testing phase yielded significant insights into the construction requirements for the project area. Below are the summarized findings presented in this</w:t>
      </w:r>
      <w:r>
        <w:t xml:space="preserve"> </w:t>
      </w:r>
      <w:r>
        <w:rPr>
          <w:bCs/>
          <w:b/>
        </w:rPr>
        <w:t xml:space="preserve">Lab Report</w:t>
      </w:r>
      <w:r>
        <w:t xml:space="preserve">.</w:t>
      </w:r>
    </w:p>
    <w:p>
      <w:pPr>
        <w:numPr>
          <w:ilvl w:val="0"/>
          <w:numId w:val="1001"/>
        </w:numPr>
        <w:pStyle w:val="Compact"/>
      </w:pPr>
      <w:r>
        <w:rPr>
          <w:bCs/>
          <w:b/>
        </w:rPr>
        <w:t xml:space="preserve">Bearing Capacity:</w:t>
      </w:r>
    </w:p>
    <w:p>
      <w:pPr>
        <w:numPr>
          <w:ilvl w:val="0"/>
          <w:numId w:val="1001"/>
        </w:numPr>
        <w:pStyle w:val="Compact"/>
      </w:pPr>
      <w:r>
        <w:rPr>
          <w:bCs/>
          <w:b/>
        </w:rPr>
        <w:t xml:space="preserve">Soil Plasticity:</w:t>
      </w:r>
      <w:r>
        <w:t xml:space="preserve">The Liquid Limit was recorded at 48%, and the Plastic Limit at 22%, resulting in a Plasticity Index of 26%. This classifies the soil as CL-ML (Lean Clay with Silt) under the Unified Soil Classification System. While manageable, this requires careful moisture control during excavation to prevent swelling.</w:t>
      </w:r>
    </w:p>
    <w:p>
      <w:pPr>
        <w:numPr>
          <w:ilvl w:val="0"/>
          <w:numId w:val="1001"/>
        </w:numPr>
        <w:pStyle w:val="Compact"/>
      </w:pPr>
      <w:r>
        <w:rPr>
          <w:bCs/>
          <w:b/>
        </w:rPr>
        <w:t xml:space="preserve">Concrete Strength:</w:t>
      </w:r>
      <w:r>
        <w:t xml:space="preserve">The average compressive strength at 28 days was 42.5 MPa, exceeding the design requirement of 40 MPa by approximately 6%. This indicates that the local limestone aggregates are suitable for high-grade construction in</w:t>
      </w:r>
      <w:r>
        <w:t xml:space="preserve"> </w:t>
      </w:r>
      <w:r>
        <w:rPr>
          <w:bCs/>
          <w:b/>
        </w:rPr>
        <w:t xml:space="preserve">Pakistan Islamabad</w:t>
      </w:r>
      <w:r>
        <w:t xml:space="preserve">.</w:t>
      </w:r>
    </w:p>
    <w:p>
      <w:pPr>
        <w:numPr>
          <w:ilvl w:val="0"/>
          <w:numId w:val="1001"/>
        </w:numPr>
        <w:pStyle w:val="Compact"/>
      </w:pPr>
      <w:r>
        <w:rPr>
          <w:bCs/>
          <w:b/>
        </w:rPr>
        <w:t xml:space="preserve">Seismic Performance:</w:t>
      </w:r>
      <w:r>
        <w:t xml:space="preserve">The structural models demonstrated adequate ductility, but minor cracking was observed at beam-column joints. This suggests that shear reinforcement detailing needs to be increased by 15% compared to standard non-seismic zones.</w:t>
      </w:r>
    </w:p>
    <w:p>
      <w:pPr>
        <w:pStyle w:val="FirstParagraph"/>
      </w:pPr>
      <w:r>
        <w:t xml:space="preserve">5. Discussion: Implications for Civil Engineering in the Region</w:t>
      </w:r>
    </w:p>
    <w:p>
      <w:pPr>
        <w:pStyle w:val="BodyText"/>
      </w:pPr>
      <w:r>
        <w:t xml:space="preserve">The results highlight the critical role of a qualified</w:t>
      </w:r>
      <w:r>
        <w:t xml:space="preserve"> </w:t>
      </w:r>
      <w:r>
        <w:rPr>
          <w:bCs/>
          <w:b/>
        </w:rPr>
        <w:t xml:space="preserve">Civil Engineer</w:t>
      </w:r>
      <w:r>
        <w:t xml:space="preserve"> </w:t>
      </w:r>
      <w:r>
        <w:t xml:space="preserve">in interpreting laboratory data within the broader context of regional infrastructure needs. The high plasticity index found in the soil samples is consistent with previous geological surveys of Islamabad, reinforcing the necessity for deep pile foundations rather than shallow ones. This decision impacts both cost and timeline, emphasizing the need for early-stage geotechnical investigation.</w:t>
      </w:r>
    </w:p>
    <w:p>
      <w:pPr>
        <w:pStyle w:val="BodyText"/>
      </w:pPr>
      <w:r>
        <w:t xml:space="preserve">Furthermore, the successful utilization of local limestone aggregates confirms that supply chain logistics in Pakistan can be optimized without compromising quality. However, the seismic findings require a re-evaluation of standard detailing practices. In many parts of the world, standard reinforcement ratios might suffice, but in Islamabad’s seismic zone 3 and 4 areas (as per PBD-2019), enhanced ductility is non-negotiable. This</w:t>
      </w:r>
      <w:r>
        <w:t xml:space="preserve"> </w:t>
      </w:r>
      <w:r>
        <w:rPr>
          <w:bCs/>
          <w:b/>
        </w:rPr>
        <w:t xml:space="preserve">Lab Report</w:t>
      </w:r>
      <w:r>
        <w:t xml:space="preserve"> </w:t>
      </w:r>
      <w:r>
        <w:t xml:space="preserve">serves as a testament to the importance of adapting global engineering standards to local environmental realities.</w:t>
      </w:r>
    </w:p>
    <w:p>
      <w:pPr>
        <w:pStyle w:val="BodyText"/>
      </w:pPr>
      <w:r>
        <w:t xml:space="preserve">6. Conclusion and Recommendations</w:t>
      </w:r>
    </w:p>
    <w:p>
      <w:pPr>
        <w:pStyle w:val="BodyText"/>
      </w:pPr>
      <w:r>
        <w:t xml:space="preserve">In conclusion, this laboratory assessment provides a robust framework for the upcoming construction phases in Sector G-8, Islamabad. The integration of geotechnical data with material science results ensures that the final structure will be both safe and durable. For future projects in</w:t>
      </w:r>
      <w:r>
        <w:t xml:space="preserve"> </w:t>
      </w:r>
      <w:r>
        <w:rPr>
          <w:bCs/>
          <w:b/>
        </w:rPr>
        <w:t xml:space="preserve">Pakistan Islamabad</w:t>
      </w:r>
      <w:r>
        <w:t xml:space="preserve">, it is recommended that:</w:t>
      </w:r>
    </w:p>
    <w:p>
      <w:pPr>
        <w:numPr>
          <w:ilvl w:val="0"/>
          <w:numId w:val="1002"/>
        </w:numPr>
        <w:pStyle w:val="Compact"/>
      </w:pPr>
      <w:r>
        <w:t xml:space="preserve">All sites undergo comprehensive borehole logging to account for sub-surface variability.</w:t>
      </w:r>
    </w:p>
    <w:p>
      <w:pPr>
        <w:numPr>
          <w:ilvl w:val="0"/>
          <w:numId w:val="1002"/>
        </w:numPr>
        <w:pStyle w:val="Compact"/>
      </w:pPr>
      <w:r>
        <w:t xml:space="preserve">Civil Engineers prioritize seismic detailing in beam-column joints, increasing shear reinforcement where necessary.</w:t>
      </w:r>
    </w:p>
    <w:p>
      <w:pPr>
        <w:numPr>
          <w:ilvl w:val="0"/>
          <w:numId w:val="1002"/>
        </w:numPr>
        <w:pStyle w:val="Compact"/>
      </w:pPr>
      <w:r>
        <w:t xml:space="preserve">Maintenance plans include regular monitoring of foundation settlement, particularly during the monsoon season when soil moisture content fluctuates significantly.</w:t>
      </w:r>
    </w:p>
    <w:p>
      <w:pPr>
        <w:pStyle w:val="FirstParagraph"/>
      </w:pPr>
      <w:r>
        <w:t xml:space="preserve">This document stands as a formal record of engineering due diligence. It underscores the commitment to safety, quality, and innovation in civil infrastructure development within the Federal Capital Territory.</w:t>
      </w:r>
    </w:p>
    <w:p>
      <w:pPr>
        <w:pStyle w:val="BodyText"/>
      </w:pPr>
      <w:r>
        <w:t xml:space="preserve">7. Signatures</w:t>
      </w:r>
    </w:p>
    <w:p>
      <w:pPr>
        <w:pStyle w:val="BodyText"/>
      </w:pPr>
      <w:r>
        <w:rPr>
          <w:bCs/>
          <w:b/>
        </w:rPr>
        <w:t xml:space="preserve">Laboratory Technician:</w:t>
      </w:r>
      <w:r>
        <w:t xml:space="preserve"> </w:t>
      </w:r>
      <w:r>
        <w:t xml:space="preserve">____________________ Date: ___________</w:t>
      </w:r>
      <w:r>
        <w:br/>
      </w:r>
      <w:r>
        <w:br/>
      </w:r>
      <w:r>
        <w:rPr>
          <w:bCs/>
          <w:b/>
        </w:rPr>
        <w:t xml:space="preserve">Civil Engineer (Project Lead):</w:t>
      </w:r>
      <w:r>
        <w:t xml:space="preserve"> </w:t>
      </w:r>
      <w:r>
        <w:t xml:space="preserve">____________________ Date: ___________</w:t>
      </w:r>
      <w:r>
        <w:br/>
      </w:r>
      <w:r>
        <w:br/>
      </w:r>
      <w:r>
        <w:rPr>
          <w:bCs/>
          <w:b/>
        </w:rPr>
        <w:t xml:space="preserve">Certification of Results:</w:t>
      </w:r>
      <w:r>
        <w:rPr>
          <w:iCs/>
          <w:i/>
        </w:rPr>
        <w:t xml:space="preserve">The data presented in this Lab Report is accurate and reflects the conditions tested at the Islamabad facility.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Islamabad Infrastructure Analysis</dc:title>
  <dc:creator/>
  <dc:language>en</dc:language>
  <cp:keywords/>
  <dcterms:created xsi:type="dcterms:W3CDTF">2026-07-29T15:46:46Z</dcterms:created>
  <dcterms:modified xsi:type="dcterms:W3CDTF">2026-07-29T15:46:46Z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