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Analysis</w:t>
      </w:r>
      <w:r>
        <w:t xml:space="preserve"> </w:t>
      </w:r>
      <w:r>
        <w:t xml:space="preserve">for</w:t>
      </w:r>
      <w:r>
        <w:t xml:space="preserve"> </w:t>
      </w:r>
      <w:r>
        <w:t xml:space="preserve">Civil</w:t>
      </w:r>
      <w:r>
        <w:t xml:space="preserve"> </w:t>
      </w:r>
      <w:r>
        <w:t xml:space="preserve">Engineering</w:t>
      </w:r>
      <w:r>
        <w:t xml:space="preserve"> </w:t>
      </w:r>
      <w:r>
        <w:t xml:space="preserve">Projects</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Infrastructure Department, Peru Lima</w:t>
      </w:r>
      <w:r>
        <w:br/>
      </w:r>
      <w:r>
        <w:rPr>
          <w:bCs/>
          <w:b/>
        </w:rPr>
        <w:t xml:space="preserve">From:</w:t>
      </w:r>
      <w:r>
        <w:t xml:space="preserve"> </w:t>
      </w:r>
      <w:r>
        <w:t xml:space="preserve">GeoTech Engineering Laboratory</w:t>
      </w:r>
      <w:r>
        <w:br/>
      </w:r>
      <w:r>
        <w:rPr>
          <w:bCs/>
          <w:b/>
          <w:iCs/>
          <w:i/>
        </w:rPr>
        <w:t xml:space="preserve">Civil Engineer</w:t>
      </w:r>
      <w:r>
        <w:rPr>
          <w:iCs/>
          <w:i/>
        </w:rPr>
        <w:t xml:space="preserve">:</w:t>
      </w:r>
      <w:r>
        <w:t xml:space="preserve"> </w:t>
      </w:r>
      <w:r>
        <w:t xml:space="preserve">Juan Carlos Paredes, M.Sc.</w:t>
      </w:r>
      <w:r>
        <w:br/>
      </w:r>
      <w:r>
        <w:rPr>
          <w:bCs/>
          <w:b/>
          <w:iCs/>
          <w:i/>
        </w:rPr>
        <w:t xml:space="preserve">Project Code:</w:t>
      </w:r>
      <w:r>
        <w:t xml:space="preserve"> </w:t>
      </w:r>
      <w:r>
        <w:t xml:space="preserve">PL-2023-LIMA-045</w:t>
      </w:r>
    </w:p>
    <w:bookmarkStart w:id="28" w:name="X37c4dea8481b6347178a089dcd072b5b363721d"/>
    <w:p>
      <w:pPr>
        <w:pStyle w:val="Heading1"/>
      </w:pPr>
      <w:r>
        <w:t xml:space="preserve">Laboratory Report: Comprehensive Geotechnical and Structural Analysis for Urban Infrastructure Development in Peru Lima</w:t>
      </w:r>
    </w:p>
    <w:bookmarkStart w:id="20" w:name="introduction-and-scope"/>
    <w:p>
      <w:pPr>
        <w:pStyle w:val="Heading2"/>
      </w:pPr>
      <w:r>
        <w:t xml:space="preserve">1. Introduction and Scope</w:t>
      </w:r>
    </w:p>
    <w:p>
      <w:pPr>
        <w:pStyle w:val="FirstParagraph"/>
      </w:pPr>
      <w:r>
        <w:t xml:space="preserve">This laboratory report presents the detailed findings of a comprehensive geotechnical investigation conducted to support critical infrastructure development within the metropolitan area of</w:t>
      </w:r>
      <w:r>
        <w:t xml:space="preserve"> </w:t>
      </w:r>
      <w:r>
        <w:rPr>
          <w:bCs/>
          <w:b/>
        </w:rPr>
        <w:t xml:space="preserve">Peru Lima</w:t>
      </w:r>
      <w:r>
        <w:t xml:space="preserve">. The primary objective is to provide rigorous data necessary for</w:t>
      </w:r>
      <w:r>
        <w:t xml:space="preserve"> </w:t>
      </w:r>
      <w:r>
        <w:rPr>
          <w:bCs/>
          <w:b/>
        </w:rPr>
        <w:t xml:space="preserve">Civil Engineer</w:t>
      </w:r>
      <w:r>
        <w:t xml:space="preserve">s responsible for designing foundations, retaining structures, and drainage systems in this unique geographical context. As one of the largest arid megacities in South America located on a desert coastal strip bordered by the Andes Mountains and the Pacific Ocean,</w:t>
      </w:r>
      <w:r>
        <w:t xml:space="preserve"> </w:t>
      </w:r>
      <w:r>
        <w:rPr>
          <w:bCs/>
          <w:b/>
        </w:rPr>
        <w:t xml:space="preserve">Peru Lima</w:t>
      </w:r>
      <w:r>
        <w:t xml:space="preserve"> </w:t>
      </w:r>
      <w:r>
        <w:t xml:space="preserve">presents complex engineering challenges. The soil composition varies drastically from sandy dunes to soft clays and liquefiable deposits, particularly in areas near the Rímac River basin.</w:t>
      </w:r>
    </w:p>
    <w:p>
      <w:pPr>
        <w:pStyle w:val="BodyText"/>
      </w:pPr>
      <w:r>
        <w:t xml:space="preserve">The scope of this report encompasses laboratory testing results derived from soil samples collected at three distinct strategic locations within</w:t>
      </w:r>
      <w:r>
        <w:t xml:space="preserve"> </w:t>
      </w:r>
      <w:r>
        <w:rPr>
          <w:bCs/>
          <w:b/>
        </w:rPr>
        <w:t xml:space="preserve">Peru Lima</w:t>
      </w:r>
      <w:r>
        <w:t xml:space="preserve">. These tests were performed in accordance with ASTM (American Society for Testing and Materials) standards and local Peruvian regulations established by the Ministerio de Vivienda, Construcción y Saneamiento (MVCS). The data herein is intended to guide the</w:t>
      </w:r>
      <w:r>
        <w:t xml:space="preserve"> </w:t>
      </w:r>
      <w:r>
        <w:rPr>
          <w:bCs/>
          <w:b/>
        </w:rPr>
        <w:t xml:space="preserve">Civil Engineer</w:t>
      </w:r>
      <w:r>
        <w:t xml:space="preserve">s in mitigating risks associated with seismic activity, soil liquefaction, and differential settlement.</w:t>
      </w:r>
    </w:p>
    <w:bookmarkEnd w:id="20"/>
    <w:bookmarkStart w:id="21" w:name="methodology-and-sampling-procedures"/>
    <w:p>
      <w:pPr>
        <w:pStyle w:val="Heading2"/>
      </w:pPr>
      <w:r>
        <w:t xml:space="preserve">2. Methodology and Sampling Procedures</w:t>
      </w:r>
    </w:p>
    <w:p>
      <w:pPr>
        <w:pStyle w:val="FirstParagraph"/>
      </w:pPr>
      <w:r>
        <w:t xml:space="preserve">To ensure the reliability of the results for any</w:t>
      </w:r>
      <w:r>
        <w:t xml:space="preserve"> </w:t>
      </w:r>
      <w:r>
        <w:rPr>
          <w:bCs/>
          <w:b/>
        </w:rPr>
        <w:t xml:space="preserve">Civil Engineer</w:t>
      </w:r>
      <w:r>
        <w:t xml:space="preserve"> </w:t>
      </w:r>
      <w:r>
        <w:t xml:space="preserve">interpreting this data in</w:t>
      </w:r>
    </w:p>
    <w:p>
      <w:pPr>
        <w:pStyle w:val="BodyText"/>
      </w:pPr>
      <w:r>
        <w:t xml:space="preserve">Peru Lima, a systematic sampling protocol was followed. Soil samples were obtained using thin-wall tube samplers and split-spoon samplers at depths ranging from 0 to 15 meters below ground level. The sampling sites were selected based on preliminary cone penetration tests (CPT) that indicated variability in soil density.</w:t>
      </w:r>
    </w:p>
    <w:p>
      <w:pPr>
        <w:pStyle w:val="BodyText"/>
      </w:pPr>
      <w:r>
        <w:t xml:space="preserve">All samples were transported to the central laboratory under temperature-controlled conditions to preserve moisture content, a critical factor given the high water table levels found in certain districts of</w:t>
      </w:r>
      <w:r>
        <w:t xml:space="preserve"> </w:t>
      </w:r>
      <w:r>
        <w:rPr>
          <w:bCs/>
          <w:b/>
        </w:rPr>
        <w:t xml:space="preserve">Peru Lima</w:t>
      </w:r>
      <w:r>
        <w:t xml:space="preserve">. Upon arrival, samples underwent classification testing immediately. The following specific laboratory tests were executed:</w:t>
      </w:r>
    </w:p>
    <w:p>
      <w:pPr>
        <w:numPr>
          <w:ilvl w:val="0"/>
          <w:numId w:val="1001"/>
        </w:numPr>
        <w:pStyle w:val="Compact"/>
      </w:pPr>
      <w:r>
        <w:rPr>
          <w:bCs/>
          <w:b/>
        </w:rPr>
        <w:t xml:space="preserve">Atterberg Limits:</w:t>
      </w:r>
      <w:r>
        <w:t xml:space="preserve"> </w:t>
      </w:r>
      <w:r>
        <w:t xml:space="preserve">Liquid limit, plastic limit, and plasticity index to classify fine-grained soils.</w:t>
      </w:r>
    </w:p>
    <w:p>
      <w:pPr>
        <w:numPr>
          <w:ilvl w:val="0"/>
          <w:numId w:val="1001"/>
        </w:numPr>
        <w:pStyle w:val="Compact"/>
      </w:pPr>
      <w:r>
        <w:rPr>
          <w:bCs/>
          <w:b/>
        </w:rPr>
        <w:t xml:space="preserve">Sieve Analysis:</w:t>
      </w:r>
      <w:r>
        <w:t xml:space="preserve"> </w:t>
      </w:r>
      <w:r>
        <w:t xml:space="preserve">To determine particle size distribution for coarse-grained soils.</w:t>
      </w:r>
    </w:p>
    <w:p>
      <w:pPr>
        <w:numPr>
          <w:ilvl w:val="0"/>
          <w:numId w:val="1001"/>
        </w:numPr>
        <w:pStyle w:val="Compact"/>
      </w:pPr>
      <w:r>
        <w:rPr>
          <w:bCs/>
          <w:b/>
        </w:rPr>
        <w:t xml:space="preserve">Density and Moisture Content:</w:t>
      </w:r>
      <w:r>
        <w:t xml:space="preserve"> </w:t>
      </w:r>
      <w:r>
        <w:t xml:space="preserve">Core cutter method and oven-dry method respectively.</w:t>
      </w:r>
    </w:p>
    <w:p>
      <w:pPr>
        <w:numPr>
          <w:ilvl w:val="0"/>
          <w:numId w:val="1001"/>
        </w:numPr>
        <w:pStyle w:val="Compact"/>
      </w:pPr>
      <w:r>
        <w:t xml:space="preserve">Cyclic Triaxial Testing:Peru Lima.</w:t>
      </w:r>
    </w:p>
    <w:p>
      <w:pPr>
        <w:numPr>
          <w:ilvl w:val="0"/>
          <w:numId w:val="1001"/>
        </w:numPr>
        <w:pStyle w:val="Compact"/>
      </w:pPr>
      <w:r>
        <w:t xml:space="preserve">Congregate Shear Strength:</w:t>
      </w:r>
    </w:p>
    <w:bookmarkEnd w:id="21"/>
    <w:bookmarkStart w:id="24" w:name="laboratory-results-and-analysis"/>
    <w:p>
      <w:pPr>
        <w:pStyle w:val="Heading2"/>
      </w:pPr>
      <w:r>
        <w:t xml:space="preserve">3. Laboratory Results and Analysis</w:t>
      </w:r>
    </w:p>
    <w:bookmarkStart w:id="22" w:name="physical-properties-classification"/>
    <w:p>
      <w:pPr>
        <w:pStyle w:val="Heading3"/>
      </w:pPr>
      <w:r>
        <w:t xml:space="preserve">3.1 Physical Properties Classification</w:t>
      </w:r>
    </w:p>
    <w:p>
      <w:pPr>
        <w:pStyle w:val="FirstParagraph"/>
      </w:pPr>
      <w:r>
        <w:t xml:space="preserve">The physical characterization of the soils reveals a heterogeneous profile typical of the coastal plain in</w:t>
      </w:r>
      <w:r>
        <w:t xml:space="preserve"> </w:t>
      </w:r>
      <w:r>
        <w:rPr>
          <w:bCs/>
          <w:b/>
        </w:rPr>
        <w:t xml:space="preserve">Peru Lima</w:t>
      </w:r>
      <w:r>
        <w:t xml:space="preserve">. Site A, located in a residential zone with older infrastructure, exhibited silty clay layers (CL) with moderate plasticity. Site B, situated near newly developed waterfront areas on reclaimed land showed significant layers of loose to medium-dense sand (SP-SM) overlying soft compressible clays. This stratigraphy is critical for any</w:t>
      </w:r>
      <w:r>
        <w:t xml:space="preserve"> </w:t>
      </w:r>
      <w:r>
        <w:rPr>
          <w:bCs/>
          <w:b/>
        </w:rPr>
        <w:t xml:space="preserve">Civil Engineer</w:t>
      </w:r>
      <w:r>
        <w:t xml:space="preserve"> </w:t>
      </w:r>
      <w:r>
        <w:t xml:space="preserve">planning high-rise construction in</w:t>
      </w:r>
      <w:r>
        <w:t xml:space="preserve"> </w:t>
      </w:r>
      <w:r>
        <w:rPr>
          <w:bCs/>
          <w:b/>
        </w:rPr>
        <w:t xml:space="preserve">Peru Lima</w:t>
      </w:r>
      <w:r>
        <w:t xml:space="preserve">.</w:t>
      </w:r>
    </w:p>
    <w:p>
      <w:pPr>
        <w:pStyle w:val="BodyText"/>
      </w:pPr>
      <w:r>
        <w:t xml:space="preserve">Parameter</w:t>
      </w:r>
    </w:p>
    <w:p>
      <w:pPr>
        <w:pStyle w:val="BodyText"/>
      </w:pPr>
      <w:r>
        <w:t xml:space="preserve">Site A (Inland)</w:t>
      </w:r>
    </w:p>
    <w:p>
      <w:pPr>
        <w:pStyle w:val="BodyText"/>
      </w:pPr>
      <w:r>
        <w:t xml:space="preserve">Site B (Coastal Reclaim)</w:t>
      </w:r>
    </w:p>
    <w:p>
      <w:pPr>
        <w:pStyle w:val="BodyText"/>
      </w:pPr>
      <w:r>
        <w:t xml:space="preserve">Liquid Limit (%)</w:t>
      </w:r>
    </w:p>
    <w:p>
      <w:pPr>
        <w:pStyle w:val="BodyText"/>
      </w:pPr>
      <w:r>
        <w:t xml:space="preserve">38%22%=</w:t>
      </w:r>
    </w:p>
    <w:p>
      <w:pPr>
        <w:pStyle w:val="BodyText"/>
      </w:pPr>
      <w:r>
        <w:t xml:space="preserve">Plasticity Index (%)=</w:t>
      </w:r>
    </w:p>
    <w:p>
      <w:pPr>
        <w:pStyle w:val="BodyText"/>
      </w:pPr>
      <w:r>
        <w:t xml:space="preserve">14%The high plasticity index at Site A suggests a potential for volume change with moisture variation, requiring careful foundation design. Conversely, the low plasticity but loose density at Site B highlights a severe risk of liquefaction during seismic events.</w:t>
      </w:r>
    </w:p>
    <w:bookmarkEnd w:id="22"/>
    <w:bookmarkStart w:id="23" w:name="shear-strength-and-consolidation"/>
    <w:p>
      <w:pPr>
        <w:pStyle w:val="Heading3"/>
      </w:pPr>
      <w:r>
        <w:t xml:space="preserve">3.2 Shear Strength and Consolidation</w:t>
      </w:r>
    </w:p>
    <w:p>
      <w:pPr>
        <w:pStyle w:val="FirstParagraph"/>
      </w:pPr>
      <w:r>
        <w:t xml:space="preserve">The results from the consolidated-undrained (CU) triaxial tests indicate that effective cohesion values range between 5 kPa and 12 kPa for the sandy layers, while undrained shear strength varies significantly in the clay layers. For</w:t>
      </w:r>
      <w:r>
        <w:t xml:space="preserve"> </w:t>
      </w:r>
      <w:r>
        <w:rPr>
          <w:bCs/>
          <w:b/>
        </w:rPr>
        <w:t xml:space="preserve">Civil Engineer</w:t>
      </w:r>
      <w:r>
        <w:t xml:space="preserve">s working on deep foundation projects in</w:t>
      </w:r>
    </w:p>
    <w:p>
      <w:pPr>
        <w:pStyle w:val="BodyText"/>
      </w:pPr>
      <w:r>
        <w:t xml:space="preserve">Peru Lima, these values are fundamental for calculating pile capacity. The consolidation tests revealed a coefficient of consolidation (Cv) that is relatively low for the silty clay layers, implying that settlement will occur over an extended period post-construction.</w:t>
      </w:r>
    </w:p>
    <w:bookmarkEnd w:id="23"/>
    <w:bookmarkEnd w:id="24"/>
    <w:bookmarkStart w:id="25" w:name="X9c46aec0b473b1decdedeb9c0f89275ecc11cdf"/>
    <w:p>
      <w:pPr>
        <w:pStyle w:val="Heading2"/>
      </w:pPr>
      <w:r>
        <w:t xml:space="preserve">4. Seismic Considerations Specific to Peru Lima</w:t>
      </w:r>
    </w:p>
    <w:p>
      <w:pPr>
        <w:pStyle w:val="FirstParagraph"/>
      </w:pPr>
      <w:r>
        <w:t xml:space="preserve">A distinct feature of this laboratory report is the focus on seismic performance.</w:t>
      </w:r>
      <w:r>
        <w:t xml:space="preserve"> </w:t>
      </w:r>
      <w:r>
        <w:rPr>
          <w:bCs/>
          <w:b/>
        </w:rPr>
        <w:t xml:space="preserve">Peru Lima</w:t>
      </w:r>
      <w:r>
        <w:t xml:space="preserve"> </w:t>
      </w:r>
      <w:r>
        <w:t xml:space="preserve">is located in a high-seismicity zone due to the subduction of the Nazca Plate beneath the South American Plate. The cyclic liquefaction potential analysis, conducted using CPT data correlated with laboratory grain size distributions, indicates that layers deeper than 8 meters at Site B are susceptible to liquefaction under a peak ground acceleration (PGA) of 0.35g.</w:t>
      </w:r>
    </w:p>
    <w:p>
      <w:pPr>
        <w:pStyle w:val="BodyText"/>
      </w:pPr>
      <w:r>
        <w:t xml:space="preserve">This finding is paramount for the</w:t>
      </w:r>
      <w:r>
        <w:t xml:space="preserve"> </w:t>
      </w:r>
      <w:r>
        <w:rPr>
          <w:bCs/>
          <w:b/>
        </w:rPr>
        <w:t xml:space="preserve">Civil Engineer</w:t>
      </w:r>
      <w:r>
        <w:t xml:space="preserve">. It necessitates the implementation of soil improvement techniques such as dynamic compaction or stone columns before any major structural load is applied. Failure to account for these specific geological conditions in</w:t>
      </w:r>
    </w:p>
    <w:p>
      <w:pPr>
        <w:pStyle w:val="BodyText"/>
      </w:pPr>
      <w:r>
        <w:t xml:space="preserve">Peru Lima could lead to catastrophic foundation failures during strong seismic events.</w:t>
      </w:r>
    </w:p>
    <w:bookmarkEnd w:id="25"/>
    <w:bookmarkStart w:id="26" w:name="discussion-and-engineering-implications"/>
    <w:p>
      <w:pPr>
        <w:pStyle w:val="Heading2"/>
      </w:pPr>
      <w:r>
        <w:t xml:space="preserve">5. Discussion and Engineering Implications</w:t>
      </w:r>
    </w:p>
    <w:p>
      <w:pPr>
        <w:pStyle w:val="FirstParagraph"/>
      </w:pPr>
      <w:r>
        <w:t xml:space="preserve">The data presented herein underscores the complexity of geotechnical engineering in</w:t>
      </w:r>
    </w:p>
    <w:p>
      <w:pPr>
        <w:pStyle w:val="BodyText"/>
      </w:pPr>
      <w:r>
        <w:rPr>
          <w:iCs/>
          <w:i/>
        </w:rPr>
        <w:t xml:space="preserve">Metal Lima</w:t>
      </w:r>
      <w:r>
        <w:t xml:space="preserve">. The juxtaposition of stable, dense soils in elevated areas against liquefiable loose sands in lower-lying coastal zones creates a fragmented engineering landscape. For every</w:t>
      </w:r>
      <w:r>
        <w:t xml:space="preserve"> </w:t>
      </w:r>
      <w:r>
        <w:rPr>
          <w:bCs/>
          <w:b/>
        </w:rPr>
        <w:t xml:space="preserve">Civil Engineer</w:t>
      </w:r>
      <w:r>
        <w:t xml:space="preserve"> </w:t>
      </w:r>
      <w:r>
        <w:t xml:space="preserve">tasked with projects in this region, the one-size-fits-all approach is insufficient.</w:t>
      </w:r>
    </w:p>
    <w:p>
      <w:pPr>
        <w:pStyle w:val="BodyText"/>
      </w:pPr>
      <w:r>
        <w:t xml:space="preserve">The laboratory findings suggest that traditional shallow foundations may be viable for low-rise structures at Site A, provided differential settlement is monitored. However, for Site B and similar coastal developments in</w:t>
      </w:r>
    </w:p>
    <w:p>
      <w:pPr>
        <w:pStyle w:val="BodyText"/>
      </w:pPr>
      <w:r>
        <w:rPr>
          <w:iCs/>
          <w:i/>
        </w:rPr>
        <w:t xml:space="preserve">Peru Lima</w:t>
      </w:r>
      <w:r>
        <w:t xml:space="preserve">, deep foundations (piles or caissons) penetrating through the liquefiable layers to reach competent strata are recommended. Furthermore, the high corrosion potential of the soil due to chloride content from ocean proximity must be considered by</w:t>
      </w:r>
      <w:r>
        <w:t xml:space="preserve"> </w:t>
      </w:r>
      <w:r>
        <w:rPr>
          <w:bCs/>
          <w:b/>
        </w:rPr>
        <w:t xml:space="preserve">Civil Engineer</w:t>
      </w:r>
      <w:r>
        <w:t xml:space="preserve">s when specifying concrete mix designs and steel reinforcement protection.</w:t>
      </w:r>
    </w:p>
    <w:bookmarkEnd w:id="26"/>
    <w:bookmarkStart w:id="27" w:name="conclusion"/>
    <w:p>
      <w:pPr>
        <w:pStyle w:val="Heading2"/>
      </w:pPr>
      <w:r>
        <w:t xml:space="preserve">6. Conclusion</w:t>
      </w:r>
    </w:p>
    <w:p>
      <w:pPr>
        <w:pStyle w:val="FirstParagraph"/>
      </w:pPr>
      <w:r>
        <w:t xml:space="preserve">In conclusion, this laboratory report provides essential geotechnical data required for safe and efficient infrastructure development in</w:t>
      </w:r>
    </w:p>
    <w:p>
      <w:pPr>
        <w:pStyle w:val="BodyText"/>
      </w:pPr>
      <w:r>
        <w:rPr>
          <w:iCs/>
          <w:i/>
        </w:rPr>
        <w:t xml:space="preserve">Metal Lima</w:t>
      </w:r>
      <w:r>
        <w:t xml:space="preserve">. The analysis confirms that the soil profile is highly variable, posing specific risks related to settlement and liquefaction. It is strongly recommended that all</w:t>
      </w:r>
      <w:r>
        <w:t xml:space="preserve"> </w:t>
      </w:r>
      <w:r>
        <w:rPr>
          <w:bCs/>
          <w:b/>
        </w:rPr>
        <w:t xml:space="preserve">Civil Engineer</w:t>
      </w:r>
      <w:r>
        <w:t xml:space="preserve">s involved in future projects within</w:t>
      </w:r>
    </w:p>
    <w:p>
      <w:pPr>
        <w:pStyle w:val="BodyText"/>
      </w:pPr>
      <w:r>
        <w:rPr>
          <w:iCs/>
          <w:i/>
        </w:rPr>
        <w:t xml:space="preserve">Peru Lima</w:t>
      </w:r>
      <w:r>
        <w:t xml:space="preserve"> </w:t>
      </w:r>
      <w:r>
        <w:t xml:space="preserve">utilize these findings to tailor their design approaches. Continuous monitoring and adherence to updated seismic codes are essential practices.</w:t>
      </w:r>
    </w:p>
    <w:p>
      <w:pPr>
        <w:pStyle w:val="BodyText"/>
      </w:pPr>
      <w:r>
        <w:t xml:space="preserve">The successful implementation of engineering solutions in this region depends on a thorough understanding of local soil mechanics as demonstrated in this report. By integrating the laboratory results with rigorous field verification, we can ensure the resilience and longevity of</w:t>
      </w:r>
    </w:p>
    <w:p>
      <w:pPr>
        <w:pStyle w:val="BodyText"/>
      </w:pPr>
      <w:r>
        <w:rPr>
          <w:iCs/>
          <w:i/>
        </w:rPr>
        <w:t xml:space="preserve">Metal Lima</w:t>
      </w:r>
      <w:r>
        <w:t xml:space="preserve">'s infrastructure against natural hazards.</w:t>
      </w:r>
    </w:p>
    <w:p>
      <w:pPr>
        <w:pStyle w:val="BodyText"/>
      </w:pPr>
      <w:r>
        <w:rPr>
          <w:bCs/>
          <w:b/>
        </w:rPr>
        <w:t xml:space="preserve">Prepared by:</w:t>
      </w:r>
      <w:r>
        <w:t xml:space="preserve"> </w:t>
      </w:r>
      <w:r>
        <w:t xml:space="preserve">GeoTech Engineering Laboratory</w:t>
      </w:r>
      <w:r>
        <w:br/>
      </w:r>
      <w:r>
        <w:rPr>
          <w:bCs/>
          <w:b/>
        </w:rPr>
        <w:t xml:space="preserve">Contact:</w:t>
      </w:r>
      <w:r>
        <w:t xml:space="preserve"> </w:t>
      </w:r>
      <w:r>
        <w:t xml:space="preserve">info@geotech-lima.pe</w:t>
      </w:r>
      <w:r>
        <w:br/>
      </w:r>
      <w:r>
        <w:rPr>
          <w:iCs/>
          <w:i/>
        </w:rPr>
        <w:t xml:space="preserve">This document is confidential and intended solely for the use of the Client and their appointed Civil Engineer.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Analysis for Civil Engineering Projects in Peru Lima</dc:title>
  <dc:creator/>
  <dc:language>en</dc:language>
  <cp:keywords/>
  <dcterms:created xsi:type="dcterms:W3CDTF">2026-07-29T12:37:02Z</dcterms:created>
  <dcterms:modified xsi:type="dcterms:W3CDTF">2026-07-29T12:37:02Z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