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1" w:name="civil-engineering-laboratory-report"/>
    <w:p>
      <w:pPr>
        <w:pStyle w:val="Heading1"/>
      </w:pPr>
      <w:r>
        <w:t xml:space="preserve">Civil Engineering Laboratory Report</w:t>
      </w:r>
    </w:p>
    <w:p>
      <w:pPr>
        <w:pStyle w:val="FirstParagraph"/>
      </w:pPr>
      <w:r>
        <w:rPr>
          <w:bCs/>
          <w:b/>
        </w:rPr>
        <w:t xml:space="preserve">Date:</w:t>
      </w:r>
      <w:r>
        <w:t xml:space="preserve"> </w:t>
      </w:r>
      <w:r>
        <w:t xml:space="preserve">October 24, 2023</w:t>
      </w:r>
      <w:r>
        <w:br/>
      </w:r>
      <w:r>
        <w:rPr>
          <w:bCs/>
          <w:b/>
        </w:rPr>
        <w:t xml:space="preserve">Laboratory Location:</w:t>
      </w:r>
      <w:r>
        <w:t xml:space="preserve">Jeddah Civil Testing Center, Saudi Arabia</w:t>
      </w:r>
      <w:r>
        <w:br/>
      </w:r>
      <w:r>
        <w:t xml:space="preserve">Engineer in Charge: Ahmed Al-Masri (Licensed Professional Engineer)</w:t>
      </w:r>
      <w:r>
        <w:br/>
      </w:r>
    </w:p>
    <w:bookmarkStart w:id="20" w:name="introduction"/>
    <w:p>
      <w:pPr>
        <w:pStyle w:val="Heading2"/>
      </w:pPr>
      <w:r>
        <w:t xml:space="preserve">1. Introduction</w:t>
      </w:r>
    </w:p>
    <w:p>
      <w:pPr>
        <w:pStyle w:val="FirstParagraph"/>
      </w:pPr>
      <w:r>
        <w:t xml:space="preserve">Civil engineering plays a pivotal role in the infrastructure development of modern cities, particularly in regions with unique geographical and environmental challenges. This report focuses on the analysis of construction materials specifically tailored for projects in Saudi Arabia Jeddah A coastal metropolis known for its rapid urbanization and exposure to aggressive marine environments. The objective of this laboratory study is to evaluate the durability and mechanical properties concrete mixes intended high-rise structures along the Red Sea coast.</w:t>
      </w:r>
    </w:p>
    <w:p>
      <w:pPr>
        <w:pStyle w:val="BodyText"/>
      </w:pPr>
      <w:r>
        <w:t xml:space="preserve">The unique climatic conditions of Saudi Arabia Jeddah characterized by high humidity, saline air, and extreme temperatures pose significant risks to structural integrity. Consequently rigorous testing protocols are essential for Civil Engineer professionals working in this region to ensure compliance with local standards such as the Saudi Building Code (SBC) and American Society for Testing and Materials (ASTM) specifications.</w:t>
      </w:r>
    </w:p>
    <w:bookmarkEnd w:id="20"/>
    <w:bookmarkStart w:id="21" w:name="objectives"/>
    <w:p>
      <w:pPr>
        <w:pStyle w:val="Heading2"/>
      </w:pPr>
      <w:r>
        <w:t xml:space="preserve">2. Objectives</w:t>
      </w:r>
    </w:p>
    <w:p>
      <w:pPr>
        <w:numPr>
          <w:ilvl w:val="0"/>
          <w:numId w:val="1001"/>
        </w:numPr>
        <w:pStyle w:val="Compact"/>
      </w:pPr>
      <w:r>
        <w:t xml:space="preserve">To determine the compressive strength of concrete samples prepared with local aggregates available in Jeddah.</w:t>
      </w:r>
    </w:p>
    <w:p>
      <w:pPr>
        <w:numPr>
          <w:ilvl w:val="0"/>
          <w:numId w:val="1001"/>
        </w:numPr>
        <w:pStyle w:val="Compact"/>
      </w:pPr>
      <w:r>
        <w:t xml:space="preserve">To assess the sulfate resistance of cementitious materials when exposed to salt-rich environments typical of Saudi Arabia Jeddah.</w:t>
      </w:r>
    </w:p>
    <w:p>
      <w:pPr>
        <w:numPr>
          <w:ilvl w:val="0"/>
          <w:numId w:val="1001"/>
        </w:numPr>
        <w:pStyle w:val="Compact"/>
      </w:pPr>
      <w:r>
        <w:t xml:space="preserve">To validate that the mix design meets the durability requirements specified by Civil Engineer regulations for coastal infrastructure.</w:t>
      </w:r>
    </w:p>
    <w:bookmarkEnd w:id="21"/>
    <w:bookmarkStart w:id="24" w:name="methodology"/>
    <w:p>
      <w:pPr>
        <w:pStyle w:val="Heading2"/>
      </w:pPr>
      <w:r>
        <w:t xml:space="preserve">3. Methodology</w:t>
      </w:r>
    </w:p>
    <w:p>
      <w:pPr>
        <w:pStyle w:val="FirstParagraph"/>
      </w:pPr>
      <w:r>
        <w:t xml:space="preserve">The laboratory procedures were conducted in strict accordance with international standards adapted for local conditions. The primary materials used included Portland Type I cement, crushed limestone aggregates sourced from quarries near Jeddah, and potable water meeting Saudi Arabian Standards Organization (SASO) guidelines.</w:t>
      </w:r>
    </w:p>
    <w:bookmarkStart w:id="22" w:name="sample-preparation"/>
    <w:p>
      <w:pPr>
        <w:pStyle w:val="Heading3"/>
      </w:pPr>
      <w:r>
        <w:t xml:space="preserve">3.1 Sample Preparation</w:t>
      </w:r>
    </w:p>
    <w:p>
      <w:pPr>
        <w:pStyle w:val="FirstParagraph"/>
      </w:pPr>
      <w:r>
        <w:t xml:space="preserve">Six cylindrical concrete specimens (150mm x 300mm) were cast for compressive strength testing. Additionally, prism samples were prepared for sulfate attack simulation. All samples were cured in a temperature-controlled chamber maintained at 27°C and 95% relative humidity to mimic the ambient conditions of Saudi Arabia Jeddah.</w:t>
      </w:r>
    </w:p>
    <w:bookmarkEnd w:id="22"/>
    <w:bookmarkStart w:id="23" w:name="testing-protocols"/>
    <w:p>
      <w:pPr>
        <w:pStyle w:val="Heading3"/>
      </w:pPr>
      <w:r>
        <w:t xml:space="preserve">3.2 Testing Protocols</w:t>
      </w:r>
    </w:p>
    <w:p>
      <w:pPr>
        <w:pStyle w:val="FirstParagraph"/>
      </w:pPr>
      <w:r>
        <w:rPr>
          <w:bCs/>
          <w:b/>
        </w:rPr>
        <w:t xml:space="preserve">Test Type</w:t>
      </w:r>
    </w:p>
    <w:p>
      <w:pPr>
        <w:pStyle w:val="BodyText"/>
      </w:pPr>
      <w:r>
        <w:t xml:space="preserve">Th&gt;</w:t>
      </w:r>
    </w:p>
    <w:p>
      <w:pPr>
        <w:pStyle w:val="BodyText"/>
      </w:pPr>
      <w:r>
        <w:rPr>
          <w:iCs/>
          <w:i/>
        </w:rPr>
        <w:t xml:space="preserve">SPECIFIC APPLICATION CONTEXT: SAUDI ARABIA JEDDAH</w:t>
      </w:r>
    </w:p>
    <w:p>
      <w:pPr>
        <w:pStyle w:val="BodyText"/>
      </w:pPr>
      <w:r>
        <w:t xml:space="preserve">;</w:t>
      </w:r>
      <w:r>
        <w:t xml:space="preserve"> </w:t>
      </w:r>
      <w:r>
        <w:t xml:space="preserve">Compressive Strength ASTM C39 / SBC 301</w:t>
      </w:r>
      <w:r>
        <w:br/>
      </w:r>
      <w:r>
        <w:t xml:space="preserve">To verify load bearing capacity of high rise foundations in coastal zones.</w:t>
      </w:r>
    </w:p>
    <w:p>
      <w:pPr>
        <w:pStyle w:val="BodyText"/>
      </w:pPr>
      <w:r>
        <w:t xml:space="preserve">Sulfate Resistance ASTM C1012 / SASO 865</w:t>
      </w:r>
      <w:r>
        <w:br/>
      </w:r>
      <w:r>
        <w:t xml:space="preserve">Critical for preventing chemical degradation due to chloride ions prevalent in Jeddah soil and groundwater.</w:t>
      </w:r>
    </w:p>
    <w:bookmarkEnd w:id="23"/>
    <w:bookmarkEnd w:id="24"/>
    <w:bookmarkStart w:id="27" w:name="results"/>
    <w:p>
      <w:pPr>
        <w:pStyle w:val="Heading2"/>
      </w:pPr>
      <w:r>
        <w:t xml:space="preserve">4. Results</w:t>
      </w:r>
    </w:p>
    <w:p>
      <w:pPr>
        <w:pStyle w:val="FirstParagraph"/>
      </w:pPr>
      <w:r>
        <w:t xml:space="preserve">The laboratory data collected from the testing phase indicates promising results regarding the structural viability of the proposed mix design for projects in Saudi Arabia Jeddah.</w:t>
      </w:r>
    </w:p>
    <w:bookmarkStart w:id="25" w:name="compressive-strength-analysis"/>
    <w:p>
      <w:pPr>
        <w:pStyle w:val="Heading3"/>
      </w:pPr>
      <w:r>
        <w:t xml:space="preserve">4.1 Compressive Strength Analysis</w:t>
      </w:r>
    </w:p>
    <w:p>
      <w:pPr>
        <w:pStyle w:val="FirstParagraph"/>
      </w:pPr>
      <w:r>
        <w:t xml:space="preserve">At 28 days, all six cylindrical samples achieved an average compressive strength of 42 MPa, exceeding the target grade of C40/50. This high performance is attributed to the use of locally sourced limestone aggregates which possess excellent particle shape and interlocking properties. As noted by the supervising Civil Engineer, consistent curing practices were vital in achieving these results given the dry ambient air often found outside of summer months.</w:t>
      </w:r>
    </w:p>
    <w:bookmarkEnd w:id="25"/>
    <w:bookmarkStart w:id="26" w:name="sulfate-resistance"/>
    <w:p>
      <w:pPr>
        <w:pStyle w:val="Heading3"/>
      </w:pPr>
      <w:r>
        <w:t xml:space="preserve">4.2 Sulfate Resistance</w:t>
      </w:r>
    </w:p>
    <w:p>
      <w:pPr>
        <w:pStyle w:val="FirstParagraph"/>
      </w:pPr>
      <w:r>
        <w:t xml:space="preserve">The expansion rates of the prism samples immersed in sodium sulfate solution were measured over a period of 180 days. The maximum linear expansion observed was 0.08%, well below the allowable limit of 0.1% prescribed for aggressive environments. This result is particularly significant for Saudi Arabia Jeddah, where groundwater salinity can severely compromise conventional concrete structures if not properly mitigated.</w:t>
      </w:r>
    </w:p>
    <w:bookmarkEnd w:id="26"/>
    <w:bookmarkEnd w:id="27"/>
    <w:bookmarkStart w:id="28" w:name="discussion"/>
    <w:p>
      <w:pPr>
        <w:pStyle w:val="Heading2"/>
      </w:pPr>
      <w:r>
        <w:t xml:space="preserve">5. Discussion</w:t>
      </w:r>
    </w:p>
    <w:p>
      <w:pPr>
        <w:pStyle w:val="FirstParagraph"/>
      </w:pPr>
      <w:r>
        <w:t xml:space="preserve">The findings from this lab report underscore the importance of localized material testing in civil engineering projects within Saudi Arabia Jeddah. While generic mix designs may suffice for inland cities like Riyadh, coastal regions require specialized attention to durability factors such as chloride intrusion and sulfate attack.</w:t>
      </w:r>
    </w:p>
    <w:p>
      <w:pPr>
        <w:pStyle w:val="BodyText"/>
      </w:pPr>
      <w:r>
        <w:t xml:space="preserve">The role of the Civil Engineer extends beyond mere calculation; it involves interpreting laboratory data within the context of environmental realities. In Jeddah’s case, the proximity to the Red Sea necessitates robust protection strategies. The successful performance of our tested materials suggests that with proper material selection and quality control, durable infrastructure can be achieved without relying excessively on imported additives.</w:t>
      </w:r>
    </w:p>
    <w:p>
      <w:pPr>
        <w:pStyle w:val="BodyText"/>
      </w:pPr>
      <w:r>
        <w:t xml:space="preserve">Furthermore, adherence to Saudi Building Code (SBC) standards ensures that all structural components are fit for purpose. The Civil Engineer must act as a guardian of public safety, ensuring that every batch of concrete poured contributes to the long-term resilience of the city’s skyline.</w:t>
      </w:r>
    </w:p>
    <w:bookmarkEnd w:id="28"/>
    <w:bookmarkStart w:id="29" w:name="conclusion"/>
    <w:p>
      <w:pPr>
        <w:pStyle w:val="Heading2"/>
      </w:pPr>
      <w:r>
        <w:t xml:space="preserve">6. Conclusion</w:t>
      </w:r>
    </w:p>
    <w:p>
      <w:pPr>
        <w:pStyle w:val="FirstParagraph"/>
      </w:pPr>
      <w:r>
        <w:t xml:space="preserve">This laboratory investigation has demonstrated that concrete mixes utilizing local aggregates can meet and exceed durability requirements for high-performance applications in Saudi Arabia Jeddah. The compressive strength tests confirmed adequate load-bearing capacity, while sulfate resistance testing validated the material's ability to withstand harsh marine conditions.</w:t>
      </w:r>
    </w:p>
    <w:p>
      <w:pPr>
        <w:pStyle w:val="BodyText"/>
      </w:pPr>
      <w:r>
        <w:t xml:space="preserve">We recommend that future projects in the region continue to prioritize rigorous laboratory validation before large-scale construction begins. Continuous collaboration between Civil Engineer professionals and local testing facilities will be instrumental in maintaining high standards of infrastructure development. By adapting global engineering practices to fit the unique context of Saudi Arabia Jeddah, we can ensure sustainable and resilient urban growth.</w:t>
      </w:r>
    </w:p>
    <w:bookmarkEnd w:id="29"/>
    <w:bookmarkStart w:id="30" w:name="references"/>
    <w:p>
      <w:pPr>
        <w:pStyle w:val="Heading2"/>
      </w:pPr>
      <w:r>
        <w:t xml:space="preserve">7. References</w:t>
      </w:r>
    </w:p>
    <w:p>
      <w:pPr>
        <w:numPr>
          <w:ilvl w:val="0"/>
          <w:numId w:val="1002"/>
        </w:numPr>
        <w:pStyle w:val="Compact"/>
      </w:pPr>
      <w:r>
        <w:t xml:space="preserve">Saudi Building Code (SBC) 301: Concrete Structures.</w:t>
      </w:r>
    </w:p>
    <w:p>
      <w:pPr>
        <w:numPr>
          <w:ilvl w:val="0"/>
          <w:numId w:val="1002"/>
        </w:numPr>
        <w:pStyle w:val="Compact"/>
      </w:pPr>
      <w:r>
        <w:t xml:space="preserve">American Society for Testing and Materials (ASTM) International Standards.</w:t>
      </w:r>
    </w:p>
    <w:p>
      <w:pPr>
        <w:numPr>
          <w:ilvl w:val="0"/>
          <w:numId w:val="1002"/>
        </w:numPr>
        <w:pStyle w:val="Compact"/>
      </w:pPr>
      <w:r>
        <w:t xml:space="preserve">Saudi Arabian Standards Organization (SASO) Guidelines for Construction Materials.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 Saudi Arabia Jeddah</dc:title>
  <dc:creator/>
  <dc:language>en</dc:language>
  <cp:keywords/>
  <dcterms:created xsi:type="dcterms:W3CDTF">2026-07-29T16:55:21Z</dcterms:created>
  <dcterms:modified xsi:type="dcterms:W3CDTF">2026-07-29T16:55:21Z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