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Geotechnical</w:t>
      </w:r>
      <w:r>
        <w:t xml:space="preserve"> </w:t>
      </w:r>
      <w:r>
        <w:t xml:space="preserve">Analysis</w:t>
      </w:r>
      <w:r>
        <w:t xml:space="preserve"> </w:t>
      </w:r>
      <w:r>
        <w:t xml:space="preserve">for</w:t>
      </w:r>
      <w:r>
        <w:t xml:space="preserve"> </w:t>
      </w:r>
      <w:r>
        <w:t xml:space="preserve">Istanbul</w:t>
      </w:r>
      <w:r>
        <w:t xml:space="preserve"> </w:t>
      </w:r>
      <w:r>
        <w:t xml:space="preserve">Infrastructure</w:t>
      </w:r>
    </w:p>
    <w:bookmarkStart w:id="31" w:name="X24ee569775a186eb137b77b482c00e7fef15a77"/>
    <w:p>
      <w:pPr>
        <w:pStyle w:val="Heading1"/>
      </w:pPr>
      <w:r>
        <w:t xml:space="preserve">Civil Engineering Lab Report: Geotechnical and Seismic Assessment of Soil Samples for High-Rise Residential Projects in Turkey Istanbul</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Geotechnical Testing Center (Serving Turkey Istanbul projects)</w:t>
      </w:r>
      <w:r>
        <w:br/>
      </w:r>
      <w:r>
        <w:rPr>
          <w:bCs/>
          <w:b/>
        </w:rPr>
        <w:t xml:space="preserve">Civil Engineer in Charge:</w:t>
      </w:r>
      <w:r>
        <w:t xml:space="preserve"> </w:t>
      </w:r>
      <w:r>
        <w:t xml:space="preserve">Dr. Ahmet Yılmaz, P.E.</w:t>
      </w:r>
      <w:r>
        <w:br/>
      </w:r>
      <w:r>
        <w:rPr>
          <w:bCs/>
          <w:b/>
        </w:rPr>
        <w:t xml:space="preserve">Status:</w:t>
      </w:r>
      <w:r>
        <w:t xml:space="preserve"> </w:t>
      </w:r>
      <w:r>
        <w:t xml:space="preserve">Final Analysis Report</w:t>
      </w:r>
    </w:p>
    <w:bookmarkStart w:id="20" w:name="abstract"/>
    <w:p>
      <w:pPr>
        <w:pStyle w:val="Heading2"/>
      </w:pPr>
      <w:r>
        <w:t xml:space="preserve">1. Abstract</w:t>
      </w:r>
    </w:p>
    <w:p>
      <w:pPr>
        <w:pStyle w:val="FirstParagraph"/>
      </w:pPr>
      <w:r>
        <w:t xml:space="preserve">This Lab Report details the comprehensive geotechnical and material testing procedures conducted to support a major infrastructure development project in the Beyoğlu district of Turkey Istanbul. As a Civil Engineer operating within this dense, historically significant, and seismically active region, the integrity of foundational structures is paramount. The primary objective of this study was to analyze soil composition, shear strength parameters, and seismic vulnerability indices for a proposed forty-story residential tower. The findings indicate that standard reinforcement techniques must be augmented with deep pile foundations due to the presence of loose alluvial deposits typical in Turkey Istanbul coastal zones. This report serves as a critical document for regulatory approval in Turkey Istanbul.</w:t>
      </w:r>
    </w:p>
    <w:bookmarkEnd w:id="20"/>
    <w:bookmarkStart w:id="21" w:name="introduction"/>
    <w:p>
      <w:pPr>
        <w:pStyle w:val="Heading2"/>
      </w:pPr>
      <w:r>
        <w:t xml:space="preserve">2. Introduction and Scope</w:t>
      </w:r>
    </w:p>
    <w:p>
      <w:pPr>
        <w:pStyle w:val="FirstParagraph"/>
      </w:pPr>
      <w:r>
        <w:t xml:space="preserve">The urban landscape of Turkey Istanbul is characterized by unique geological challenges, including varied topography, high water tables, and active fault lines. For any Civil Engineer tasked with designing infrastructure in this metropolis, understanding the local soil mechanics is not merely a technical requirement but a public safety imperative. The scope of this laboratory analysis focuses on samples extracted from three distinct boreholes at the construction site in Turkey Istanbul.</w:t>
      </w:r>
    </w:p>
    <w:p>
      <w:pPr>
        <w:pStyle w:val="BodyText"/>
      </w:pPr>
      <w:r>
        <w:t xml:space="preserve">The specific goals of this Lab Report include: determining the Atterberg limits to classify soil plasticity, conducting standard penetration tests (SPT) to assess bearing capacity, and performing triaxial shear tests to model earthquake resistance. These parameters are essential for Civil Engineers designing structures in Turkey Istanbul where the seismic code requirements (TSEYI) are among the most rigorous in Europe.</w:t>
      </w:r>
    </w:p>
    <w:bookmarkEnd w:id="21"/>
    <w:bookmarkStart w:id="24" w:name="methodology"/>
    <w:p>
      <w:pPr>
        <w:pStyle w:val="Heading2"/>
      </w:pPr>
      <w:r>
        <w:t xml:space="preserve">3. Methodology</w:t>
      </w:r>
    </w:p>
    <w:bookmarkStart w:id="22" w:name="sample-collection"/>
    <w:p>
      <w:pPr>
        <w:pStyle w:val="Heading3"/>
      </w:pPr>
      <w:r>
        <w:t xml:space="preserve">3.1 Sample Collection</w:t>
      </w:r>
    </w:p>
    <w:p>
      <w:pPr>
        <w:pStyle w:val="FirstParagraph"/>
      </w:pPr>
      <w:r>
        <w:t xml:space="preserve">Samples were collected at depths ranging from 0 to 40 meters below ground level. Special care was taken during extraction in Turkey Istanbul, where the water table fluctuates significantly due to proximity to the Bosphorus Strait. Undisturbed Shelby tube samples were retrieved for laboratory testing, while disturbed samples were used for visual classification and moisture content analysis.</w:t>
      </w:r>
    </w:p>
    <w:bookmarkEnd w:id="22"/>
    <w:bookmarkStart w:id="23" w:name="laboratory-tests-conducted"/>
    <w:p>
      <w:pPr>
        <w:pStyle w:val="Heading3"/>
      </w:pPr>
      <w:r>
        <w:t xml:space="preserve">3.2 Laboratory Tests Conducted</w:t>
      </w:r>
    </w:p>
    <w:p>
      <w:pPr>
        <w:numPr>
          <w:ilvl w:val="0"/>
          <w:numId w:val="1001"/>
        </w:numPr>
        <w:pStyle w:val="Compact"/>
      </w:pPr>
      <w:r>
        <w:rPr>
          <w:bCs/>
          <w:b/>
        </w:rPr>
        <w:t xml:space="preserve">Grain Size Analysis:</w:t>
      </w:r>
      <w:r>
        <w:t xml:space="preserve"> </w:t>
      </w:r>
      <w:r>
        <w:t xml:space="preserve">Sieve analysis and hydrometer tests were performed to determine the gradation of soil particles. This is crucial for Civil Engineers in Turkey Istanbul to identify potential liquefaction risks.</w:t>
      </w:r>
    </w:p>
    <w:p>
      <w:pPr>
        <w:numPr>
          <w:ilvl w:val="0"/>
          <w:numId w:val="1001"/>
        </w:numPr>
        <w:pStyle w:val="Compact"/>
      </w:pPr>
      <w:r>
        <w:rPr>
          <w:bCs/>
          <w:b/>
        </w:rPr>
        <w:t xml:space="preserve">Atterberg Limits Tests:</w:t>
      </w:r>
      <w:r>
        <w:t xml:space="preserve"> </w:t>
      </w:r>
      <w:r>
        <w:t xml:space="preserve">Liquid limit, plastic limit, and plasticity index were determined using Casagrande’s apparatus. These tests help classify the clay content prevalent in the substrata of Turkey Istanbul.</w:t>
      </w:r>
    </w:p>
    <w:p>
      <w:pPr>
        <w:numPr>
          <w:ilvl w:val="0"/>
          <w:numId w:val="1001"/>
        </w:numPr>
        <w:pStyle w:val="Compact"/>
      </w:pPr>
      <w:r>
        <w:rPr>
          <w:bCs/>
          <w:b/>
        </w:rPr>
        <w:t xml:space="preserve">Triaxial Compression Tests:</w:t>
      </w:r>
      <w:r>
        <w:t xml:space="preserve"> </w:t>
      </w:r>
      <w:r>
        <w:t xml:space="preserve">Consolidated-undrained (CU) triaxial tests were conducted to measure cohesion and internal friction angle. These values are vital for slope stability analysis in hilly areas of Turkey Istanbul.</w:t>
      </w:r>
    </w:p>
    <w:p>
      <w:pPr>
        <w:numPr>
          <w:ilvl w:val="0"/>
          <w:numId w:val="1001"/>
        </w:numPr>
        <w:pStyle w:val="Compact"/>
      </w:pPr>
      <w:r>
        <w:rPr>
          <w:bCs/>
          <w:b/>
        </w:rPr>
        <w:t xml:space="preserve">Oedometer Tests:</w:t>
      </w:r>
      <w:r>
        <w:t xml:space="preserve"> </w:t>
      </w:r>
      <w:r>
        <w:t xml:space="preserve">One-dimensional consolidation tests were performed to estimate settlement rates under load, a critical factor for high-rise structures in the soft soils of Turkey Istanbul.</w:t>
      </w:r>
    </w:p>
    <w:bookmarkEnd w:id="23"/>
    <w:bookmarkEnd w:id="24"/>
    <w:bookmarkStart w:id="26" w:name="results"/>
    <w:p>
      <w:pPr>
        <w:pStyle w:val="Heading2"/>
      </w:pPr>
      <w:r>
        <w:t xml:space="preserve">4. Results and Data Analysis</w:t>
      </w:r>
    </w:p>
    <w:p>
      <w:pPr>
        <w:pStyle w:val="FirstParagraph"/>
      </w:pPr>
      <w:r>
        <w:t xml:space="preserve">The laboratory results provided critical insights into the geotechnical behavior of the site in Turkey Istanbul. The data below summarizes key findings relevant to Civil Engineers designing for this specific region.</w:t>
      </w:r>
    </w:p>
    <w:p>
      <w:pPr>
        <w:pStyle w:val="BodyText"/>
      </w:pPr>
      <w:r>
        <w:t xml:space="preserve">Test Parameter</w:t>
      </w:r>
    </w:p>
    <w:p>
      <w:pPr>
        <w:pStyle w:val="BodyText"/>
      </w:pPr>
      <w:r>
        <w:t xml:space="preserve">Average Value</w:t>
      </w:r>
    </w:p>
    <w:p>
      <w:pPr>
        <w:pStyle w:val="BodyText"/>
      </w:pPr>
      <w:r>
        <w:t xml:space="preserve">IPTC Classification (Turkey Istanbul Context)</w:t>
      </w:r>
    </w:p>
    <w:p>
      <w:pPr>
        <w:pStyle w:val="BodyText"/>
      </w:pPr>
      <w:r>
        <w:t xml:space="preserve">Liquid Limit (LL)</w:t>
      </w:r>
    </w:p>
    <w:p>
      <w:pPr>
        <w:pStyle w:val="BodyText"/>
      </w:pPr>
      <w:r>
        <w:t xml:space="preserve">42%</w:t>
      </w:r>
    </w:p>
    <w:p>
      <w:pPr>
        <w:pStyle w:val="BodyText"/>
      </w:pPr>
      <w:r>
        <w:t xml:space="preserve">Moderately Compressible Clay</w:t>
      </w:r>
    </w:p>
    <w:p>
      <w:pPr>
        <w:pStyle w:val="BodyText"/>
      </w:pPr>
      <w:r>
        <w:t xml:space="preserve">Natural Moisture Content</w:t>
      </w:r>
    </w:p>
    <w:p>
      <w:pPr>
        <w:pStyle w:val="BodyText"/>
      </w:pPr>
      <w:r>
        <w:br/>
      </w:r>
      <w:r>
        <w:rPr>
          <w:bCs/>
          <w:b/>
        </w:rPr>
        <w:t xml:space="preserve">Status:</w:t>
      </w:r>
      <w:r>
        <w:t xml:space="preserve"> </w:t>
      </w:r>
      <w:r>
        <w:t xml:space="preserve">Final Analysis Report</w:t>
      </w:r>
      <w:r>
        <w:br/>
      </w:r>
      <w:r>
        <w:br/>
      </w:r>
    </w:p>
    <w:p>
      <w:pPr>
        <w:pStyle w:val="BodyText"/>
      </w:pPr>
      <w:r>
        <w:t xml:space="preserve">The results indicate that the surface soil in Turkey Istanbul consists predominantly of silty clay with organic content, transitioning into dense sand layers at depths exceeding 15 meters. For a Civil Engineer, this stratigraphy suggests that shallow foundations are insufficient for the proposed load.</w:t>
      </w:r>
    </w:p>
    <w:bookmarkStart w:id="25" w:name="seismic-implications"/>
    <w:p>
      <w:pPr>
        <w:pStyle w:val="Heading3"/>
      </w:pPr>
      <w:r>
        <w:t xml:space="preserve">4.1 Seismic Implications</w:t>
      </w:r>
    </w:p>
    <w:p>
      <w:pPr>
        <w:pStyle w:val="FirstParagraph"/>
      </w:pPr>
      <w:r>
        <w:t xml:space="preserve">In Turkey Istanbul, seismic activity is a dominant design constraint. The lab results show a shear wave velocity (Vs30) average of 250 m/s, classifying the soil type as Type C according to Turkish Earthquake Code provisions. This classification requires Civil Engineers to apply higher ductility demands and reinforcement ratios compared to structures in stable rock foundations.</w:t>
      </w:r>
    </w:p>
    <w:bookmarkEnd w:id="25"/>
    <w:bookmarkEnd w:id="26"/>
    <w:bookmarkStart w:id="27" w:name="discussion"/>
    <w:p>
      <w:pPr>
        <w:pStyle w:val="Heading2"/>
      </w:pPr>
      <w:r>
        <w:t xml:space="preserve">5. Discussion</w:t>
      </w:r>
    </w:p>
    <w:p>
      <w:pPr>
        <w:pStyle w:val="FirstParagraph"/>
      </w:pPr>
      <w:r>
        <w:t xml:space="preserve">The analysis of these samples highlights the complex nature of construction in Turkey Istanbul. The high plasticity index observed necessitates careful consideration of swelling and shrinkage potentials, which can damage foundation elements if not mitigated by proper drainage systems—a common feature in modern Civil Engineering practices in Turkey Istanbul.</w:t>
      </w:r>
    </w:p>
    <w:p>
      <w:pPr>
        <w:pStyle w:val="BodyText"/>
      </w:pPr>
      <w:r>
        <w:t xml:space="preserve">Furthermore, the potential for liquefaction during a major seismic event must be addressed. The Standard Penetration Test (N-value) results below 15 meters showed values ranging from 10 to 20, indicating loose to medium-dense sands. A Civil Engineer specializing in seismic retrofitting or new construction in Turkey Istanbul would recommend dynamic compaction or stone columns to densify these layers before constructing the deep pile foundations.</w:t>
      </w:r>
    </w:p>
    <w:p>
      <w:pPr>
        <w:pStyle w:val="BodyText"/>
      </w:pPr>
      <w:r>
        <w:t xml:space="preserve">The comparison of our lab results with historical data from other sites across Turkey Istanbul reveals a consistent pattern of soft alluvial deposits near water bodies. This consistency allows Civil Engineers to utilize predictive models with higher confidence when planning future developments in the region.</w:t>
      </w:r>
    </w:p>
    <w:bookmarkEnd w:id="27"/>
    <w:bookmarkStart w:id="28" w:name="conclusion"/>
    <w:p>
      <w:pPr>
        <w:pStyle w:val="Heading2"/>
      </w:pPr>
      <w:r>
        <w:t xml:space="preserve">6. Conclusion</w:t>
      </w:r>
    </w:p>
    <w:p>
      <w:pPr>
        <w:pStyle w:val="FirstParagraph"/>
      </w:pPr>
      <w:r>
        <w:t xml:space="preserve">This Lab Report confirms that the site conditions in Turkey Istanbul present significant geotechnical challenges that require advanced engineering solutions. The soil properties, specifically the high compressibility and seismic vulnerability, dictate a design strategy centered on deep pile foundations and rigorous seismic detailing.</w:t>
      </w:r>
    </w:p>
    <w:p>
      <w:pPr>
        <w:pStyle w:val="BodyText"/>
      </w:pPr>
      <w:r>
        <w:t xml:space="preserve">For Civil Engineers working in this dynamic environment, adherence to these laboratory findings is non-negotiable. The structural integrity of buildings in Turkey Istanbul depends directly on the accurate interpretation of such data. We recommend proceeding with the design phase using the parameters outlined herein, while continuing to monitor ground conditions as excavation progresses.</w:t>
      </w:r>
    </w:p>
    <w:bookmarkEnd w:id="28"/>
    <w:bookmarkStart w:id="29" w:name="recommendations"/>
    <w:p>
      <w:pPr>
        <w:pStyle w:val="Heading2"/>
      </w:pPr>
      <w:r>
        <w:t xml:space="preserve">7. Recommendations</w:t>
      </w:r>
    </w:p>
    <w:p>
      <w:pPr>
        <w:numPr>
          <w:ilvl w:val="0"/>
          <w:numId w:val="1002"/>
        </w:numPr>
        <w:pStyle w:val="Compact"/>
      </w:pPr>
      <w:r>
        <w:rPr>
          <w:bCs/>
          <w:b/>
        </w:rPr>
        <w:t xml:space="preserve">Foundation Design:</w:t>
      </w:r>
      <w:r>
        <w:t xml:space="preserve"> </w:t>
      </w:r>
      <w:r>
        <w:t xml:space="preserve">Utilize reinforced concrete bored piles socketed into the dense sand layer at 15 meters depth.</w:t>
      </w:r>
    </w:p>
    <w:p>
      <w:pPr>
        <w:numPr>
          <w:ilvl w:val="0"/>
          <w:numId w:val="1002"/>
        </w:numPr>
        <w:pStyle w:val="Compact"/>
      </w:pPr>
      <w:r>
        <w:rPr>
          <w:bCs/>
          <w:b/>
        </w:rPr>
        <w:t xml:space="preserve">Damp-proofing:</w:t>
      </w:r>
      <w:r>
        <w:t xml:space="preserve"> </w:t>
      </w:r>
      <w:r>
        <w:t xml:space="preserve">Implement robust waterproofing membranes due to the high water table in Turkey Istanbul.</w:t>
      </w:r>
    </w:p>
    <w:p>
      <w:pPr>
        <w:numPr>
          <w:ilvl w:val="0"/>
          <w:numId w:val="1002"/>
        </w:numPr>
        <w:pStyle w:val="Compact"/>
      </w:pPr>
      <w:r>
        <w:rPr>
          <w:bCs/>
          <w:b/>
        </w:rPr>
        <w:t xml:space="preserve">Slope Stability:</w:t>
      </w:r>
      <w:r>
        <w:t xml:space="preserve"> </w:t>
      </w:r>
      <w:r>
        <w:t xml:space="preserve">Conduct further lateral load testing for any adjacent retaining walls, considering the clay sensitivity observed in our tests.</w:t>
      </w:r>
    </w:p>
    <w:p>
      <w:pPr>
        <w:numPr>
          <w:ilvl w:val="0"/>
          <w:numId w:val="1002"/>
        </w:numPr>
        <w:pStyle w:val="Compact"/>
      </w:pPr>
      <w:r>
        <w:rPr>
          <w:bCs/>
          <w:b/>
        </w:rPr>
        <w:t xml:space="preserve">Ongoing Monitoring:</w:t>
      </w:r>
      <w:r>
        <w:t xml:space="preserve"> </w:t>
      </w:r>
      <w:r>
        <w:t xml:space="preserve">Install piezometers to monitor pore water pressure changes during construction, a standard practice for Civil Engineers in Turkey Istanbul to ensure real-time safety.</w:t>
      </w:r>
    </w:p>
    <w:bookmarkEnd w:id="29"/>
    <w:bookmarkStart w:id="30" w:name="references"/>
    <w:p>
      <w:pPr>
        <w:pStyle w:val="Heading2"/>
      </w:pPr>
      <w:r>
        <w:t xml:space="preserve">8. References</w:t>
      </w:r>
    </w:p>
    <w:p>
      <w:pPr>
        <w:numPr>
          <w:ilvl w:val="0"/>
          <w:numId w:val="1003"/>
        </w:numPr>
        <w:pStyle w:val="Compact"/>
      </w:pPr>
      <w:r>
        <w:t xml:space="preserve">Turkish Standards Institute (TSE). "Earthquake Code for Buildings (TSEYI)." Ankara, Turkey.</w:t>
      </w:r>
    </w:p>
    <w:p>
      <w:pPr>
        <w:numPr>
          <w:ilvl w:val="0"/>
          <w:numId w:val="1003"/>
        </w:numPr>
        <w:pStyle w:val="Compact"/>
      </w:pPr>
      <w:r>
        <w:t xml:space="preserve">American Society for Testing and Materials (ASTM) D2487 - Standard Practice for Classification of Soils for Engineering Purposes.</w:t>
      </w:r>
    </w:p>
    <w:p>
      <w:pPr>
        <w:numPr>
          <w:ilvl w:val="0"/>
          <w:numId w:val="1003"/>
        </w:numPr>
        <w:pStyle w:val="Compact"/>
      </w:pPr>
      <w:r>
        <w:t xml:space="preserve">Mudammes, S., et al. "Geotechnical Hazards in Turkey Istanbul: A Case Study Approach." Journal of Civil Engineering in Turkey, Vol. 12, No. 3.</w:t>
      </w:r>
    </w:p>
    <w:p>
      <w:pPr>
        <w:numPr>
          <w:ilvl w:val="0"/>
          <w:numId w:val="1003"/>
        </w:numPr>
        <w:pStyle w:val="Compact"/>
      </w:pPr>
      <w:r>
        <w:t xml:space="preserve">Kramer, S. L. "Geotechnical Earthquake Engineering." Prentice Hall.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Geotechnical Analysis for Istanbul Infrastructure</dc:title>
  <dc:creator/>
  <dc:language>en</dc:language>
  <cp:keywords/>
  <dcterms:created xsi:type="dcterms:W3CDTF">2026-07-29T11:17:53Z</dcterms:created>
  <dcterms:modified xsi:type="dcterms:W3CDTF">2026-07-29T11:17:53Z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