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Geotechnical</w:t>
      </w:r>
      <w:r>
        <w:t xml:space="preserve"> </w:t>
      </w:r>
      <w:r>
        <w:t xml:space="preserve">and</w:t>
      </w:r>
      <w:r>
        <w:t xml:space="preserve"> </w:t>
      </w:r>
      <w:r>
        <w:t xml:space="preserve">Structural</w:t>
      </w:r>
      <w:r>
        <w:t xml:space="preserve"> </w:t>
      </w:r>
      <w:r>
        <w:t xml:space="preserve">Integrity</w:t>
      </w:r>
      <w:r>
        <w:t xml:space="preserve"> </w:t>
      </w:r>
      <w:r>
        <w:t xml:space="preserve">Assessment</w:t>
      </w:r>
      <w:r>
        <w:t xml:space="preserve"> </w:t>
      </w:r>
      <w:r>
        <w:t xml:space="preserve">for</w:t>
      </w:r>
      <w:r>
        <w:t xml:space="preserve"> </w:t>
      </w:r>
      <w:r>
        <w:t xml:space="preserve">Civil</w:t>
      </w:r>
      <w:r>
        <w:t xml:space="preserve"> </w:t>
      </w:r>
      <w:r>
        <w:t xml:space="preserve">Engineering</w:t>
      </w:r>
      <w:r>
        <w:t xml:space="preserve"> </w:t>
      </w:r>
      <w:r>
        <w:t xml:space="preserve">Projects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7" w:name="X711bfa11c3060d3cecb0b60ee0b7c9a22ec54cd"/>
    <w:p>
      <w:pPr>
        <w:pStyle w:val="Heading1"/>
      </w:pPr>
      <w:r>
        <w:t xml:space="preserve">Laboratory Analysis Report: Geotechnical and Structural Integrity Assessment for Civil Engineering Projects in United Kingdom Birmingham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Project Management Team, Birmingham Urban Development Authority</w:t>
      </w:r>
      <w:r>
        <w:br/>
      </w:r>
      <w:r>
        <w:rPr>
          <w:bCs/>
          <w:b/>
        </w:rPr>
        <w:t xml:space="preserve">From:</w:t>
      </w:r>
      <w:r>
        <w:t xml:space="preserve"> </w:t>
      </w:r>
      <w:r>
        <w:t xml:space="preserve">Lead Civil Engineer and Laboratory Analyst</w:t>
      </w:r>
      <w:r>
        <w:br/>
      </w:r>
    </w:p>
    <w:bookmarkStart w:id="20" w:name="executive-summary"/>
    <w:p>
      <w:pPr>
        <w:pStyle w:val="Heading2"/>
      </w:pPr>
      <w:r>
        <w:t xml:space="preserve">1. Executive Summary</w:t>
      </w:r>
    </w:p>
    <w:p>
      <w:pPr>
        <w:pStyle w:val="FirstParagraph"/>
      </w:pPr>
      <w:r>
        <w:t xml:space="preserve">This</w:t>
      </w:r>
      <w:r>
        <w:t xml:space="preserve"> </w:t>
      </w:r>
      <w:r>
        <w:rPr>
          <w:bCs/>
          <w:b/>
        </w:rPr>
        <w:t xml:space="preserve">Laboratory Analysis Report</w:t>
      </w:r>
      <w:r>
        <w:t xml:space="preserve">, prepared by a dedicated</w:t>
      </w:r>
      <w:r>
        <w:t xml:space="preserve"> </w:t>
      </w:r>
      <w:r>
        <w:rPr>
          <w:bCs/>
          <w:b/>
        </w:rPr>
        <w:t xml:space="preserve">Civil Engineer</w:t>
      </w:r>
      <w:r>
        <w:t xml:space="preserve">, outlines the critical findings regarding the geotechnical properties and material suitability for a major infrastructure development located in</w:t>
      </w:r>
      <w:r>
        <w:t xml:space="preserve"> </w:t>
      </w:r>
      <w:r>
        <w:rPr>
          <w:bCs/>
          <w:b/>
        </w:rPr>
        <w:t xml:space="preserve">United Kingdom Birmingham</w:t>
      </w:r>
      <w:r>
        <w:t xml:space="preserve">. As urban density increases in the city center, ensuring structural integrity against specific local soil conditions is paramount. This document details the methodology, results of various mechanical tests, and recommendations derived from rigorous laboratory testing protocols designed to mitigate risk for future construction phases.</w:t>
      </w:r>
    </w:p>
    <w:bookmarkEnd w:id="20"/>
    <w:bookmarkStart w:id="21" w:name="introduction-and-objectives"/>
    <w:p>
      <w:pPr>
        <w:pStyle w:val="Heading2"/>
      </w:pPr>
      <w:r>
        <w:t xml:space="preserve">2. Introduction and Objectives</w:t>
      </w:r>
    </w:p>
    <w:p>
      <w:pPr>
        <w:pStyle w:val="FirstParagraph"/>
      </w:pPr>
      <w:r>
        <w:t xml:space="preserve">The primary objective of this study was to evaluate the subsurface conditions and material capabilities required for a new multi-story transit hub in</w:t>
      </w:r>
      <w:r>
        <w:t xml:space="preserve"> </w:t>
      </w:r>
      <w:r>
        <w:rPr>
          <w:bCs/>
          <w:b/>
        </w:rPr>
        <w:t xml:space="preserve">Birmingham, United Kingdom</w:t>
      </w:r>
      <w:r>
        <w:t xml:space="preserve">. The unique geological makeup of this region, characterized historically by industrial activity and specific clay compositions, presents distinct challenges for any</w:t>
      </w:r>
      <w:r>
        <w:t xml:space="preserve"> </w:t>
      </w:r>
      <w:r>
        <w:rPr>
          <w:bCs/>
          <w:b/>
        </w:rPr>
        <w:t xml:space="preserve">Civil Engineer</w:t>
      </w:r>
      <w:r>
        <w:t xml:space="preserve"> </w:t>
      </w:r>
      <w:r>
        <w:t xml:space="preserve">attempting to design stable foundations. The purpose of this lab report is to provide empirical data that supports the engineering design process, ensuring compliance with British Standards (BS) and Eurocodes applicable in the</w:t>
      </w:r>
      <w:r>
        <w:t xml:space="preserve"> </w:t>
      </w:r>
      <w:r>
        <w:rPr>
          <w:bCs/>
          <w:b/>
        </w:rPr>
        <w:t xml:space="preserve">United Kingdom Birmingham</w:t>
      </w:r>
      <w:r>
        <w:t xml:space="preserve"> </w:t>
      </w:r>
      <w:r>
        <w:t xml:space="preserve">region.</w:t>
      </w:r>
    </w:p>
    <w:p>
      <w:pPr>
        <w:pStyle w:val="BodyText"/>
      </w:pPr>
      <w:r>
        <w:t xml:space="preserve">The key objectives included:</w:t>
      </w:r>
    </w:p>
    <w:p>
      <w:pPr>
        <w:numPr>
          <w:ilvl w:val="0"/>
          <w:numId w:val="1001"/>
        </w:numPr>
        <w:pStyle w:val="Compact"/>
      </w:pPr>
      <w:r>
        <w:t xml:space="preserve">Determining the Atterberg Limits of local soil samples to assess plasticity.</w:t>
      </w:r>
    </w:p>
    <w:p>
      <w:pPr>
        <w:numPr>
          <w:ilvl w:val="0"/>
          <w:numId w:val="1001"/>
        </w:numPr>
        <w:pStyle w:val="Compact"/>
      </w:pPr>
      <w:r>
        <w:t xml:space="preserve">Evaluating the shear strength parameters through direct shear testing.</w:t>
      </w:r>
    </w:p>
    <w:p>
      <w:pPr>
        <w:numPr>
          <w:ilvl w:val="0"/>
          <w:numId w:val="1001"/>
        </w:numPr>
        <w:pStyle w:val="Compact"/>
      </w:pPr>
      <w:r>
        <w:t xml:space="preserve">Analyzing concrete mix designs for durability against potential sulfate attacks prevalent in certain areas of Birmingham.</w:t>
      </w:r>
    </w:p>
    <w:bookmarkEnd w:id="21"/>
    <w:bookmarkStart w:id="25" w:name="methodology-and-experimental-procedure"/>
    <w:p>
      <w:pPr>
        <w:pStyle w:val="Heading2"/>
      </w:pPr>
      <w:r>
        <w:t xml:space="preserve">3. Methodology and Experimental Procedure</w:t>
      </w:r>
    </w:p>
    <w:p>
      <w:pPr>
        <w:pStyle w:val="FirstParagraph"/>
      </w:pPr>
      <w:r>
        <w:t xml:space="preserve">All testing procedures were conducted in accordance with the standard guidelines established by the Institution of Civil Engineers (ICE). As a</w:t>
      </w:r>
      <w:r>
        <w:t xml:space="preserve"> </w:t>
      </w:r>
      <w:r>
        <w:rPr>
          <w:bCs/>
          <w:b/>
        </w:rPr>
        <w:t xml:space="preserve">Civil Engineer</w:t>
      </w:r>
      <w:r>
        <w:t xml:space="preserve">, precision in sample collection and laboratory handling is essential to ensure data validity.</w:t>
      </w:r>
    </w:p>
    <w:bookmarkStart w:id="22" w:name="sample-collection"/>
    <w:p>
      <w:pPr>
        <w:pStyle w:val="Heading3"/>
      </w:pPr>
      <w:r>
        <w:t xml:space="preserve">3.1 Sample Collection</w:t>
      </w:r>
    </w:p>
    <w:p>
      <w:pPr>
        <w:pStyle w:val="FirstParagraph"/>
      </w:pPr>
      <w:r>
        <w:t xml:space="preserve">Samples were extracted from three distinct boreholes located within the proposed site boundary in</w:t>
      </w:r>
      <w:r>
        <w:t xml:space="preserve"> </w:t>
      </w:r>
      <w:r>
        <w:rPr>
          <w:bCs/>
          <w:b/>
        </w:rPr>
        <w:t xml:space="preserve">Birmingham, United Kingdom</w:t>
      </w:r>
      <w:r>
        <w:t xml:space="preserve">. The samples were sealed immediately to prevent moisture loss and transported to the central laboratory under controlled temperature conditions to maintain their natural state.</w:t>
      </w:r>
    </w:p>
    <w:bookmarkEnd w:id="22"/>
    <w:bookmarkStart w:id="23" w:name="soil-classification-tests"/>
    <w:p>
      <w:pPr>
        <w:pStyle w:val="Heading3"/>
      </w:pPr>
      <w:r>
        <w:t xml:space="preserve">3.2 Soil Classification Tests</w:t>
      </w:r>
    </w:p>
    <w:p>
      <w:pPr>
        <w:pStyle w:val="FirstParagraph"/>
      </w:pPr>
      <w:r>
        <w:t xml:space="preserve">We performed grain size analysis using sieve shakers and hydrometer tests for fine-grained soils. Additionally, the Liquid Limit (LL) and Plastic Limit (PL) were determined to calculate the Plasticity Index (PI). These parameters are crucial for a</w:t>
      </w:r>
      <w:r>
        <w:t xml:space="preserve"> </w:t>
      </w:r>
      <w:r>
        <w:rPr>
          <w:bCs/>
          <w:b/>
        </w:rPr>
        <w:t xml:space="preserve">Civil Engineer</w:t>
      </w:r>
      <w:r>
        <w:t xml:space="preserve"> </w:t>
      </w:r>
      <w:r>
        <w:t xml:space="preserve">to classify soil behavior under varying moisture conditions, which is particularly relevant in the variable climate of</w:t>
      </w:r>
      <w:r>
        <w:t xml:space="preserve"> </w:t>
      </w:r>
      <w:r>
        <w:rPr>
          <w:bCs/>
          <w:b/>
        </w:rPr>
        <w:t xml:space="preserve">United Kingdom Birmingham</w:t>
      </w:r>
      <w:r>
        <w:t xml:space="preserve">.</w:t>
      </w:r>
    </w:p>
    <w:bookmarkEnd w:id="23"/>
    <w:bookmarkStart w:id="24" w:name="compaction-tests"/>
    <w:p>
      <w:pPr>
        <w:pStyle w:val="Heading3"/>
      </w:pPr>
      <w:r>
        <w:t xml:space="preserve">3.3 Compaction Tests</w:t>
      </w:r>
    </w:p>
    <w:p>
      <w:pPr>
        <w:pStyle w:val="FirstParagraph"/>
      </w:pPr>
      <w:r>
        <w:t xml:space="preserve">The Proctor compaction test was utilized to determine the optimal moisture content and maximum dry density for the fill materials. This ensures that when earthworks are completed, they will achieve sufficient bearing capacity without excessive settlement.</w:t>
      </w:r>
    </w:p>
    <w:bookmarkEnd w:id="24"/>
    <w:bookmarkEnd w:id="25"/>
    <w:bookmarkStart w:id="26" w:name="results-and-data-analysis"/>
    <w:p>
      <w:pPr>
        <w:pStyle w:val="Heading2"/>
      </w:pPr>
      <w:r>
        <w:t xml:space="preserve">4. Results and Data Analysis</w:t>
      </w:r>
    </w:p>
    <w:p>
      <w:pPr>
        <w:pStyle w:val="FirstParagraph"/>
      </w:pPr>
      <w:r>
        <w:t xml:space="preserve">The following data represents the average values derived from triplicate testing of soil samples collected in</w:t>
      </w:r>
      <w:r>
        <w:t xml:space="preserve"> </w:t>
      </w:r>
      <w:r>
        <w:rPr>
          <w:bCs/>
          <w:b/>
        </w:rPr>
        <w:t xml:space="preserve">Birmingham, United Kingdom</w:t>
      </w:r>
      <w:r>
        <w:t xml:space="preserve">. It is imperative for any</w:t>
      </w:r>
      <w:r>
        <w:t xml:space="preserve"> </w:t>
      </w:r>
      <w:r>
        <w:rPr>
          <w:bCs/>
          <w:b/>
        </w:rPr>
        <w:t xml:space="preserve">Civil Engineer</w:t>
      </w:r>
      <w:r>
        <w:t xml:space="preserve"> </w:t>
      </w:r>
      <w:r>
        <w:t xml:space="preserve">reviewing this lab report to note the high variance observed in clay layers.</w:t>
      </w:r>
    </w:p>
    <w:p>
      <w:pPr>
        <w:pStyle w:val="BodyText"/>
      </w:pPr>
      <w:r>
        <w:t xml:space="preserve">Test Parameter</w:t>
      </w:r>
    </w:p>
    <w:p>
      <w:pPr>
        <w:pStyle w:val="BodyText"/>
      </w:pPr>
      <w:r>
        <w:t xml:space="preserve">Sample A (Topsoil)</w:t>
      </w:r>
    </w:p>
    <w:p>
      <w:pPr>
        <w:pStyle w:val="BodyText"/>
      </w:pPr>
      <w:r>
        <w:t xml:space="preserve">Sample B (Clay Layer)</w:t>
      </w:r>
    </w:p>
    <w:p>
      <w:pPr>
        <w:pStyle w:val="BodyText"/>
      </w:pPr>
      <w:r>
        <w:t xml:space="preserve">Sample C (Sub-Gravel)</w:t>
      </w:r>
    </w:p>
    <w:p>
      <w:pPr>
        <w:pStyle w:val="BodyText"/>
      </w:pPr>
      <w:r>
        <w:t xml:space="preserve">&gt;</w:t>
      </w:r>
    </w:p>
    <w:p>
      <w:pPr>
        <w:pStyle w:val="BodyText"/>
      </w:pPr>
      <w:r>
        <w:t xml:space="preserve">&gt;</w:t>
      </w:r>
    </w:p>
    <w:p>
      <w:pPr>
        <w:pStyle w:val="BodyText"/>
      </w:pPr>
      <w:r>
        <w:t xml:space="preserve">&gt;</w:t>
      </w:r>
    </w:p>
    <w:p>
      <w:pPr>
        <w:pStyle w:val="BodyText"/>
      </w:pPr>
      <w:r>
        <w:t xml:space="preserve">Liquid Limit (%)</w:t>
      </w:r>
    </w:p>
    <w:p>
      <w:pPr>
        <w:pStyle w:val="BodyText"/>
      </w:pPr>
      <w:r>
        <w:t xml:space="preserve">45.2</w:t>
      </w:r>
    </w:p>
    <w:p>
      <w:pPr>
        <w:pStyle w:val="BodyText"/>
      </w:pPr>
      <w:r>
        <w:t xml:space="preserve">78.5</w:t>
      </w:r>
    </w:p>
    <w:p>
      <w:pPr>
        <w:pStyle w:val="BodyText"/>
      </w:pPr>
      <w:r>
        <w:t xml:space="preserve">N/A</w:t>
      </w:r>
    </w:p>
    <w:p>
      <w:pPr>
        <w:pStyle w:val="BodyText"/>
      </w:pPr>
      <w:r>
        <w:t xml:space="preserve">&lt;</w:t>
      </w:r>
    </w:p>
    <w:p>
      <w:pPr>
        <w:pStyle w:val="BodyText"/>
      </w:pPr>
      <w:r>
        <w:t xml:space="preserve">Plastic Limit (%)</w:t>
      </w:r>
    </w:p>
    <w:p>
      <w:pPr>
        <w:pStyle w:val="BodyText"/>
      </w:pPr>
      <w:r>
        <w:t xml:space="preserve">&gt;&gt;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Geotechnical and Structural Integrity Assessment for Civil Engineering Projects in United Kingdom Birmingham</dc:title>
  <dc:creator/>
  <cp:keywords/>
  <dcterms:created xsi:type="dcterms:W3CDTF">2026-07-29T15:47:53Z</dcterms:created>
  <dcterms:modified xsi:type="dcterms:W3CDTF">2026-07-29T15:47:53Z</dcterms:modified>
</cp:coreProperties>
</file>

<file path=docProps/custom.xml><?xml version="1.0" encoding="utf-8"?>
<Properties xmlns="http://schemas.openxmlformats.org/officeDocument/2006/custom-properties" xmlns:vt="http://schemas.openxmlformats.org/officeDocument/2006/docPropsVTypes"/>
</file>