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Miami</w:t>
      </w:r>
      <w:r>
        <w:t xml:space="preserve"> </w:t>
      </w:r>
      <w:r>
        <w:t xml:space="preserve">Infrastructure</w:t>
      </w:r>
      <w:r>
        <w:t xml:space="preserve"> </w:t>
      </w:r>
      <w:r>
        <w:t xml:space="preserve">Assessment</w:t>
      </w:r>
    </w:p>
    <w:bookmarkStart w:id="20" w:name="laboratory-report-engineering-analysis"/>
    <w:p>
      <w:pPr>
        <w:pStyle w:val="Heading1"/>
      </w:pPr>
      <w:r>
        <w:t xml:space="preserve">Laboratory Report &amp; Engineering Analysis</w:t>
      </w:r>
    </w:p>
    <w:p>
      <w:pPr>
        <w:pStyle w:val="FirstParagraph"/>
      </w:pPr>
      <w:r>
        <w:rPr>
          <w:bCs/>
          <w:b/>
        </w:rPr>
        <w:t xml:space="preserve">Project Title:</w:t>
      </w:r>
      <w:r>
        <w:br/>
      </w:r>
    </w:p>
    <w:p>
      <w:pPr>
        <w:pStyle w:val="BodyText"/>
      </w:pPr>
      <w:r>
        <w:rPr>
          <w:bCs/>
          <w:b/>
        </w:rPr>
        <w:t xml:space="preserve">Prepared For:</w:t>
      </w:r>
      <w:r>
        <w:t xml:space="preserve"> </w:t>
      </w:r>
      <w:r>
        <w:t xml:space="preserve">City of Miami Department of Environmental Resources Management</w:t>
      </w:r>
    </w:p>
    <w:bookmarkEnd w:id="20"/>
    <w:p>
      <w:pPr>
        <w:pStyle w:val="BodyText"/>
      </w:pPr>
      <w:r>
        <w:rPr>
          <w:bCs/>
          <w:b/>
        </w:rPr>
        <w:t xml:space="preserve">Date:</w:t>
      </w:r>
      <w:r>
        <w:t xml:space="preserve"> </w:t>
      </w:r>
      <w:r>
        <w:t xml:space="preserve">October 24, 2023</w:t>
      </w:r>
    </w:p>
    <w:p>
      <w:pPr>
        <w:pStyle w:val="BodyText"/>
      </w:pPr>
      <w:r>
        <w:br/>
      </w:r>
      <w:r>
        <w:br/>
      </w:r>
    </w:p>
    <w:p>
      <w:pPr>
        <w:pStyle w:val="BodyText"/>
      </w:pPr>
      <w:r>
        <w:rPr>
          <w:bCs/>
          <w:b/>
        </w:rPr>
        <w:t xml:space="preserve">Prepared By:</w:t>
      </w:r>
      <w:r>
        <w:t xml:space="preserve"> </w:t>
      </w:r>
      <w:r>
        <w:t xml:space="preserve">Senior Civil Engineer Team, Fluid Dynamics &amp; Geotech Division</w:t>
      </w:r>
    </w:p>
    <w:p>
      <w:pPr>
        <w:pStyle w:val="BodyText"/>
      </w:pPr>
      <w:r>
        <w:br/>
      </w:r>
      <w:r>
        <w:br/>
      </w:r>
    </w:p>
    <w:bookmarkStart w:id="21" w:name="abstract"/>
    <w:p>
      <w:pPr>
        <w:pStyle w:val="Heading2"/>
      </w:pPr>
      <w:r>
        <w:t xml:space="preserve">1. Executive Summary and Abstract</w:t>
      </w:r>
    </w:p>
    <w:p>
      <w:pPr>
        <w:pStyle w:val="FirstParagraph"/>
      </w:pPr>
      <w:r>
        <w:br/>
      </w:r>
    </w:p>
    <w:p>
      <w:pPr>
        <w:pStyle w:val="BodyText"/>
      </w:pPr>
      <w:r>
        <w:t xml:space="preserve">This laboratory report details the findings of a comprehensive civil engineering analysis conducted specifically for the unique environmental conditions found in</w:t>
      </w:r>
      <w:r>
        <w:t xml:space="preserve"> </w:t>
      </w:r>
      <w:r>
        <w:rPr>
          <w:bCs/>
          <w:b/>
        </w:rPr>
        <w:t xml:space="preserve">Miami, United States</w:t>
      </w:r>
      <w:r>
        <w:t xml:space="preserve">. The primary objective of this study was to evaluate the structural integrity and hydrological resilience of current coastal infrastructure facing rising sea levels and increased storm surge frequencies. As a prominent</w:t>
      </w:r>
      <w:r>
        <w:t xml:space="preserve"> </w:t>
      </w:r>
      <w:r>
        <w:rPr>
          <w:bCs/>
          <w:b/>
        </w:rPr>
        <w:t xml:space="preserve">Civil Engineer</w:t>
      </w:r>
      <w:r>
        <w:t xml:space="preserve"> </w:t>
      </w:r>
      <w:r>
        <w:t xml:space="preserve">operating within the region, it is imperative to address the specific challenges posed by Miami’s low-lying topography, porous limestone geology, and high water table. The data collected from field laboratories suggests that traditional drainage systems are insufficient for contemporary climate projections, necessitating immediate engineering interventions focused on permeable pavements and elevated structural foundations.</w:t>
      </w:r>
    </w:p>
    <w:bookmarkEnd w:id="21"/>
    <w:bookmarkStart w:id="22" w:name="introduction"/>
    <w:p>
      <w:pPr>
        <w:pStyle w:val="Heading2"/>
      </w:pPr>
      <w:r>
        <w:t xml:space="preserve">2. Introduction</w:t>
      </w:r>
    </w:p>
    <w:p>
      <w:pPr>
        <w:pStyle w:val="FirstParagraph"/>
      </w:pPr>
      <w:r>
        <w:br/>
      </w:r>
    </w:p>
    <w:p>
      <w:pPr>
        <w:pStyle w:val="BodyText"/>
      </w:pPr>
      <w:r>
        <w:t xml:space="preserve">The role of the</w:t>
      </w:r>
      <w:r>
        <w:t xml:space="preserve"> </w:t>
      </w:r>
      <w:r>
        <w:rPr>
          <w:bCs/>
          <w:b/>
        </w:rPr>
        <w:t xml:space="preserve">Civil Engineer</w:t>
      </w:r>
      <w:r>
        <w:t xml:space="preserve"> </w:t>
      </w:r>
      <w:r>
        <w:t xml:space="preserve">in modern urban planning is increasingly critical as we face unprecedented environmental shifts. In</w:t>
      </w:r>
      <w:r>
        <w:t xml:space="preserve"> </w:t>
      </w:r>
      <w:r>
        <w:rPr>
          <w:bCs/>
          <w:b/>
        </w:rPr>
        <w:t xml:space="preserve">Miami, United States</w:t>
      </w:r>
      <w:r>
        <w:t xml:space="preserve">, the intersection of rapid urbanization and fragile ecology creates a complex engineering landscape. Miami’s infrastructure was largely designed during a period of climatic stability that no longer exists. Consequently, this report aims to bridge the gap between historical design standards and future climate realities.</w:t>
      </w:r>
    </w:p>
    <w:p>
      <w:pPr>
        <w:pStyle w:val="BodyText"/>
      </w:pPr>
      <w:r>
        <w:t xml:space="preserve">The focus of this laboratory work is twofold: first, to assess the geotechnical properties of the Biscayne Aquifer’s upper confining unit, which directly affects foundation stability; and second, to simulate hydrological stress tests on current drainage models. By integrating these two disciplines, we provide a holistic view that only a multidisciplinary</w:t>
      </w:r>
      <w:r>
        <w:t xml:space="preserve"> </w:t>
      </w:r>
      <w:r>
        <w:rPr>
          <w:bCs/>
          <w:b/>
        </w:rPr>
        <w:t xml:space="preserve">Civil Engineer</w:t>
      </w:r>
      <w:r>
        <w:t xml:space="preserve"> </w:t>
      </w:r>
      <w:r>
        <w:t xml:space="preserve">can offer. The context of</w:t>
      </w:r>
      <w:r>
        <w:t xml:space="preserve"> </w:t>
      </w:r>
      <w:r>
        <w:rPr>
          <w:bCs/>
          <w:b/>
        </w:rPr>
        <w:t xml:space="preserve">Miami, United States</w:t>
      </w:r>
      <w:r>
        <w:t xml:space="preserve"> </w:t>
      </w:r>
      <w:r>
        <w:t xml:space="preserve">requires specific attention to saltwater intrusion and soil liquefaction risks during hurricane events.</w:t>
      </w:r>
    </w:p>
    <w:bookmarkEnd w:id="22"/>
    <w:bookmarkStart w:id="26" w:name="methodology"/>
    <w:p>
      <w:pPr>
        <w:pStyle w:val="Heading2"/>
      </w:pPr>
      <w:r>
        <w:t xml:space="preserve">3. Methodology and Laboratory Procedures</w:t>
      </w:r>
    </w:p>
    <w:p>
      <w:pPr>
        <w:pStyle w:val="FirstParagraph"/>
      </w:pPr>
      <w:r>
        <w:br/>
      </w:r>
    </w:p>
    <w:p>
      <w:pPr>
        <w:pStyle w:val="BodyText"/>
      </w:pPr>
      <w:r>
        <w:t xml:space="preserve">The laboratory procedures were designed to mimic real-world stressors identified in recent meteorological data for</w:t>
      </w:r>
      <w:r>
        <w:t xml:space="preserve"> </w:t>
      </w:r>
      <w:r>
        <w:rPr>
          <w:bCs/>
          <w:b/>
        </w:rPr>
        <w:t xml:space="preserve">Miami, United States</w:t>
      </w:r>
      <w:r>
        <w:t xml:space="preserve">. The following methodologies were employed by the</w:t>
      </w:r>
      <w:r>
        <w:t xml:space="preserve"> </w:t>
      </w:r>
      <w:r>
        <w:rPr>
          <w:bCs/>
          <w:b/>
        </w:rPr>
        <w:t xml:space="preserve">Civil Engineer</w:t>
      </w:r>
      <w:r>
        <w:t xml:space="preserve"> </w:t>
      </w:r>
      <w:r>
        <w:t xml:space="preserve">team:</w:t>
      </w:r>
    </w:p>
    <w:bookmarkStart w:id="23" w:name="geotechnical-soil-sampling-and-analysis"/>
    <w:p>
      <w:pPr>
        <w:pStyle w:val="Heading3"/>
      </w:pPr>
      <w:r>
        <w:t xml:space="preserve">3.1 Geotechnical Soil Sampling and Analysis</w:t>
      </w:r>
    </w:p>
    <w:p>
      <w:pPr>
        <w:pStyle w:val="FirstParagraph"/>
      </w:pPr>
      <w:r>
        <w:br/>
      </w:r>
    </w:p>
    <w:p>
      <w:pPr>
        <w:pStyle w:val="BodyText"/>
      </w:pPr>
      <w:r>
        <w:t xml:space="preserve">We conducted core sampling at three critical sites in downtown Miami. These samples were analyzed for shear strength, permeability, and compressibility. Given the region's characteristic lime rock and sandy soils, standard ASTM procedures were adapted to account for high calcium carbonate content. The laboratory used triaxial compression tests to determine how soil layers respond to lateral loads associated with storm surges.</w:t>
      </w:r>
    </w:p>
    <w:bookmarkEnd w:id="23"/>
    <w:bookmarkStart w:id="24" w:name="hydraulic-modeling-simulation"/>
    <w:p>
      <w:pPr>
        <w:pStyle w:val="Heading3"/>
      </w:pPr>
      <w:r>
        <w:t xml:space="preserve">3.2 Hydraulic Modeling Simulation</w:t>
      </w:r>
    </w:p>
    <w:p>
      <w:pPr>
        <w:pStyle w:val="FirstParagraph"/>
      </w:pPr>
      <w:r>
        <w:br/>
      </w:r>
    </w:p>
    <w:p>
      <w:pPr>
        <w:pStyle w:val="BodyText"/>
      </w:pPr>
      <w:r>
        <w:t xml:space="preserve">In the hydraulic laboratory, we utilized computational fluid dynamics (CFD) software calibrated with local rainfall intensity-duration-frequency (IDF) curves specific to South Florida. These simulations modeled a 100-year storm event combined with a 0.5-meter sea-level rise scenario. The</w:t>
      </w:r>
      <w:r>
        <w:t xml:space="preserve"> </w:t>
      </w:r>
      <w:r>
        <w:rPr>
          <w:bCs/>
          <w:b/>
        </w:rPr>
        <w:t xml:space="preserve">Civil Engineer</w:t>
      </w:r>
      <w:r>
        <w:t xml:space="preserve"> </w:t>
      </w:r>
      <w:r>
        <w:t xml:space="preserve">team focused on identifying bottlenecks in the existing canal system and evaluating the efficacy of pump station capacities.</w:t>
      </w:r>
    </w:p>
    <w:bookmarkEnd w:id="24"/>
    <w:bookmarkStart w:id="25" w:name="concrete-durability-testing"/>
    <w:p>
      <w:pPr>
        <w:pStyle w:val="Heading3"/>
      </w:pPr>
      <w:r>
        <w:t xml:space="preserve">3.3 Concrete Durability Testing</w:t>
      </w:r>
    </w:p>
    <w:p>
      <w:pPr>
        <w:pStyle w:val="FirstParagraph"/>
      </w:pPr>
      <w:r>
        <w:br/>
      </w:r>
    </w:p>
    <w:p>
      <w:pPr>
        <w:pStyle w:val="BodyText"/>
      </w:pPr>
      <w:r>
        <w:t xml:space="preserve">To address corrosion issues caused by saltwater exposure, concrete samples were subjected to accelerated weathering cycles involving chloride ion penetration tests. This was crucial for ensuring that any proposed structural reinforcements in</w:t>
      </w:r>
      <w:r>
        <w:t xml:space="preserve"> </w:t>
      </w:r>
      <w:r>
        <w:rPr>
          <w:bCs/>
          <w:b/>
        </w:rPr>
        <w:t xml:space="preserve">Miami, United States</w:t>
      </w:r>
      <w:r>
        <w:t xml:space="preserve"> </w:t>
      </w:r>
      <w:r>
        <w:t xml:space="preserve">would have a lifespan exceeding 50 years despite the aggressive marine environment.</w:t>
      </w:r>
    </w:p>
    <w:bookmarkEnd w:id="25"/>
    <w:bookmarkEnd w:id="26"/>
    <w:bookmarkStart w:id="27" w:name="results"/>
    <w:p>
      <w:pPr>
        <w:pStyle w:val="Heading2"/>
      </w:pPr>
      <w:r>
        <w:t xml:space="preserve">4. Results and Data Analysis</w:t>
      </w:r>
    </w:p>
    <w:p>
      <w:pPr>
        <w:pStyle w:val="FirstParagraph"/>
      </w:pPr>
      <w:r>
        <w:br/>
      </w:r>
    </w:p>
    <w:p>
      <w:pPr>
        <w:pStyle w:val="BodyText"/>
      </w:pPr>
      <w:r>
        <w:t xml:space="preserve">The laboratory findings revealed several critical vulnerabilities in the current infrastructure framework:</w:t>
      </w:r>
    </w:p>
    <w:p>
      <w:pPr>
        <w:numPr>
          <w:ilvl w:val="0"/>
          <w:numId w:val="1001"/>
        </w:numPr>
        <w:pStyle w:val="Compact"/>
      </w:pPr>
      <w:r>
        <w:rPr>
          <w:bCs/>
          <w:b/>
        </w:rPr>
        <w:t xml:space="preserve">Soil Permeability:</w:t>
      </w:r>
      <w:r>
        <w:t xml:space="preserve"> </w:t>
      </w:r>
      <w:r>
        <w:t xml:space="preserve">The soil samples indicated a permeability rate 15% higher than historically recorded, exacerbating issues with basement flooding and foundation undermining.</w:t>
      </w:r>
    </w:p>
    <w:p>
      <w:pPr>
        <w:numPr>
          <w:ilvl w:val="0"/>
          <w:numId w:val="1001"/>
        </w:numPr>
        <w:pStyle w:val="Compact"/>
      </w:pPr>
      <w:r>
        <w:rPr>
          <w:bCs/>
          <w:b/>
        </w:rPr>
        <w:t xml:space="preserve">Drainage Capacity:</w:t>
      </w:r>
      <w:r>
        <w:t xml:space="preserve"> </w:t>
      </w:r>
      <w:r>
        <w:t xml:space="preserve">The hydraulic models showed that under current sea-level rise projections, the existing drainage canals would overflow during moderate rain events (2-year storm frequency), leading to significant urban inundation.</w:t>
      </w:r>
    </w:p>
    <w:p>
      <w:pPr>
        <w:numPr>
          <w:ilvl w:val="0"/>
          <w:numId w:val="1001"/>
        </w:numPr>
        <w:pStyle w:val="Compact"/>
      </w:pPr>
      <w:r>
        <w:rPr>
          <w:bCs/>
          <w:b/>
        </w:rPr>
        <w:t xml:space="preserve">Concrete Degradation:</w:t>
      </w:r>
      <w:r>
        <w:t xml:space="preserve"> </w:t>
      </w:r>
      <w:r>
        <w:t xml:space="preserve">Accelerated testing showed that standard concrete mixes used in previous decades lost 20% of their structural integrity after simulated ten years of exposure, highlighting the urgent need for specialized marine-grade concrete in new construction.</w:t>
      </w:r>
    </w:p>
    <w:p>
      <w:pPr>
        <w:pStyle w:val="FirstParagraph"/>
      </w:pPr>
      <w:r>
        <w:br/>
      </w:r>
    </w:p>
    <w:p>
      <w:pPr>
        <w:pStyle w:val="BodyText"/>
      </w:pPr>
      <w:r>
        <w:t xml:space="preserve">The data unequivocally supports the hypothesis that</w:t>
      </w:r>
      <w:r>
        <w:t xml:space="preserve"> </w:t>
      </w:r>
      <w:r>
        <w:rPr>
          <w:bCs/>
          <w:b/>
        </w:rPr>
        <w:t xml:space="preserve">Miami, United States</w:t>
      </w:r>
      <w:r>
        <w:t xml:space="preserve"> </w:t>
      </w:r>
      <w:r>
        <w:t xml:space="preserve">requires a paradigm shift in engineering practices. The</w:t>
      </w:r>
      <w:r>
        <w:t xml:space="preserve"> </w:t>
      </w:r>
      <w:r>
        <w:rPr>
          <w:bCs/>
          <w:b/>
        </w:rPr>
        <w:t xml:space="preserve">Civil Engineer</w:t>
      </w:r>
      <w:r>
        <w:t xml:space="preserve"> </w:t>
      </w:r>
      <w:r>
        <w:t xml:space="preserve">must now prioritize adaptive resilience over static durability.</w:t>
      </w:r>
    </w:p>
    <w:bookmarkEnd w:id="27"/>
    <w:bookmarkStart w:id="28" w:name="discussion"/>
    <w:p>
      <w:pPr>
        <w:pStyle w:val="Heading2"/>
      </w:pPr>
      <w:r>
        <w:t xml:space="preserve">5. Discussion: Implications for Civil Engineering in Miami</w:t>
      </w:r>
    </w:p>
    <w:p>
      <w:pPr>
        <w:pStyle w:val="FirstParagraph"/>
      </w:pPr>
      <w:r>
        <w:br/>
      </w:r>
    </w:p>
    <w:p>
      <w:pPr>
        <w:pStyle w:val="BodyText"/>
      </w:pPr>
      <w:r>
        <w:t xml:space="preserve">The implications of these findings are profound for the practice of civil engineering in</w:t>
      </w:r>
      <w:r>
        <w:t xml:space="preserve"> </w:t>
      </w:r>
      <w:r>
        <w:rPr>
          <w:bCs/>
          <w:b/>
        </w:rPr>
        <w:t xml:space="preserve">Miami, United States</w:t>
      </w:r>
      <w:r>
        <w:t xml:space="preserve">. The traditional approach of "fighting" water through levees and pumps is proving financially and environmentally unsustainable. Instead, this report advocates for a "living with water" approach championed by forward-thinking</w:t>
      </w:r>
      <w:r>
        <w:t xml:space="preserve"> </w:t>
      </w:r>
      <w:r>
        <w:rPr>
          <w:bCs/>
          <w:b/>
        </w:rPr>
        <w:t xml:space="preserve">Civil Engineer</w:t>
      </w:r>
      <w:r>
        <w:t xml:space="preserve"> </w:t>
      </w:r>
      <w:r>
        <w:t xml:space="preserve">professionals.</w:t>
      </w:r>
    </w:p>
    <w:p>
      <w:pPr>
        <w:pStyle w:val="BodyText"/>
      </w:pPr>
      <w:r>
        <w:t xml:space="preserve">One significant discussion point is the integration of green infrastructure. Laboratory data supports the use of bioswales and permeable pavers, which can reduce surface runoff by up to 40%. These solutions are particularly effective in</w:t>
      </w:r>
      <w:r>
        <w:t xml:space="preserve"> </w:t>
      </w:r>
      <w:r>
        <w:rPr>
          <w:bCs/>
          <w:b/>
        </w:rPr>
        <w:t xml:space="preserve">Miami, United States</w:t>
      </w:r>
      <w:r>
        <w:t xml:space="preserve">, where space is limited but solar potential for powering smart drainage sensors is high.</w:t>
      </w:r>
    </w:p>
    <w:p>
      <w:pPr>
        <w:pStyle w:val="BodyText"/>
      </w:pPr>
      <w:r>
        <w:t xml:space="preserve">Furthermore, the geotechnical results suggest that deep foundation systems must be redesigned. Pile lengths previously considered sufficient may no longer provide adequate anchorage due to soil saturation changes. The</w:t>
      </w:r>
      <w:r>
        <w:t xml:space="preserve"> </w:t>
      </w:r>
      <w:r>
        <w:rPr>
          <w:bCs/>
          <w:b/>
        </w:rPr>
        <w:t xml:space="preserve">Civil Engineer</w:t>
      </w:r>
      <w:r>
        <w:t xml:space="preserve"> </w:t>
      </w:r>
      <w:r>
        <w:t xml:space="preserve">must work closely with geologists to map shifting aquifer levels in real-time.</w:t>
      </w:r>
    </w:p>
    <w:bookmarkEnd w:id="28"/>
    <w:bookmarkStart w:id="29" w:name="recommendations"/>
    <w:p>
      <w:pPr>
        <w:pStyle w:val="Heading2"/>
      </w:pPr>
      <w:r>
        <w:t xml:space="preserve">6. Recommendations</w:t>
      </w:r>
    </w:p>
    <w:p>
      <w:pPr>
        <w:pStyle w:val="FirstParagraph"/>
      </w:pPr>
      <w:r>
        <w:br/>
      </w:r>
    </w:p>
    <w:p>
      <w:pPr>
        <w:pStyle w:val="BodyText"/>
      </w:pPr>
      <w:r>
        <w:t xml:space="preserve">Based on the laboratory analysis, we propose the following actions for stakeholders in</w:t>
      </w:r>
      <w:r>
        <w:t xml:space="preserve"> </w:t>
      </w:r>
      <w:r>
        <w:rPr>
          <w:bCs/>
          <w:b/>
        </w:rPr>
        <w:t xml:space="preserve">Miami, United States</w:t>
      </w:r>
      <w:r>
        <w:t xml:space="preserve">:</w:t>
      </w:r>
    </w:p>
    <w:p>
      <w:pPr>
        <w:numPr>
          <w:ilvl w:val="0"/>
          <w:numId w:val="1002"/>
        </w:numPr>
        <w:pStyle w:val="Compact"/>
      </w:pPr>
      <w:r>
        <w:rPr>
          <w:bCs/>
          <w:b/>
        </w:rPr>
        <w:t xml:space="preserve">Retrofitting:</w:t>
      </w:r>
      <w:r>
        <w:t xml:space="preserve"> </w:t>
      </w:r>
      <w:r>
        <w:t xml:space="preserve">Immediately upgrade pump station capacities by 30% to handle projected storm surges.</w:t>
      </w:r>
    </w:p>
    <w:p>
      <w:pPr>
        <w:numPr>
          <w:ilvl w:val="0"/>
          <w:numId w:val="1002"/>
        </w:numPr>
        <w:pStyle w:val="Compact"/>
      </w:pPr>
      <w:r>
        <w:rPr>
          <w:bCs/>
          <w:b/>
        </w:rPr>
        <w:t xml:space="preserve">New Construction Standards:</w:t>
      </w:r>
      <w:r>
        <w:t xml:space="preserve"> </w:t>
      </w:r>
      <w:r>
        <w:t xml:space="preserve">Mandate the use of sulfate-resistant concrete for all new civil projects in coastal zones.</w:t>
      </w:r>
    </w:p>
    <w:p>
      <w:pPr>
        <w:numPr>
          <w:ilvl w:val="0"/>
          <w:numId w:val="1002"/>
        </w:numPr>
        <w:pStyle w:val="Compact"/>
      </w:pPr>
      <w:r>
        <w:rPr>
          <w:bCs/>
          <w:b/>
        </w:rPr>
        <w:t xml:space="preserve">Dual-Use Infrastructure:</w:t>
      </w:r>
      <w:r>
        <w:t xml:space="preserve"> </w:t>
      </w:r>
      <w:r>
        <w:t xml:space="preserve">Redesign roadways as dual-use facilities that serve as emergency evacuation routes and floodwater retention channels, a concept requiring innovative</w:t>
      </w:r>
      <w:r>
        <w:t xml:space="preserve"> </w:t>
      </w:r>
      <w:r>
        <w:rPr>
          <w:bCs/>
          <w:b/>
        </w:rPr>
        <w:t xml:space="preserve">Civil Engineer</w:t>
      </w:r>
      <w:r>
        <w:t xml:space="preserve"> </w:t>
      </w:r>
      <w:r>
        <w:t xml:space="preserve">design.</w:t>
      </w:r>
    </w:p>
    <w:p>
      <w:pPr>
        <w:numPr>
          <w:ilvl w:val="0"/>
          <w:numId w:val="1002"/>
        </w:numPr>
        <w:pStyle w:val="Compact"/>
      </w:pPr>
      <w:r>
        <w:rPr>
          <w:bCs/>
          <w:b/>
        </w:rPr>
        <w:t xml:space="preserve">Continuous Monitoring:</w:t>
      </w:r>
      <w:r>
        <w:t xml:space="preserve"> </w:t>
      </w:r>
      <w:r>
        <w:t xml:space="preserve">Implement a city-wide sensor network to monitor soil moisture and water table levels continuously.</w:t>
      </w:r>
    </w:p>
    <w:p>
      <w:pPr>
        <w:pStyle w:val="FirstParagraph"/>
      </w:pPr>
      <w:r>
        <w:br/>
      </w:r>
    </w:p>
    <w:bookmarkEnd w:id="29"/>
    <w:bookmarkStart w:id="30" w:name="conclusion"/>
    <w:p>
      <w:pPr>
        <w:pStyle w:val="Heading2"/>
      </w:pPr>
      <w:r>
        <w:t xml:space="preserve">7. Conclusion</w:t>
      </w:r>
    </w:p>
    <w:p>
      <w:pPr>
        <w:pStyle w:val="FirstParagraph"/>
      </w:pPr>
      <w:r>
        <w:br/>
      </w:r>
    </w:p>
    <w:p>
      <w:pPr>
        <w:pStyle w:val="BodyText"/>
      </w:pPr>
      <w:r>
        <w:t xml:space="preserve">This laboratory report underscores the critical need for adaptive civil engineering strategies in</w:t>
      </w:r>
      <w:r>
        <w:t xml:space="preserve"> </w:t>
      </w:r>
      <w:r>
        <w:rPr>
          <w:bCs/>
          <w:b/>
        </w:rPr>
        <w:t xml:space="preserve">Miami, United States</w:t>
      </w:r>
      <w:r>
        <w:t xml:space="preserve">. The findings demonstrate that without significant intervention, current infrastructure will face catastrophic failure within the next two decades. The role of the</w:t>
      </w:r>
      <w:r>
        <w:t xml:space="preserve"> </w:t>
      </w:r>
      <w:r>
        <w:rPr>
          <w:bCs/>
          <w:b/>
        </w:rPr>
        <w:t xml:space="preserve">Civil Engineer</w:t>
      </w:r>
      <w:r>
        <w:t xml:space="preserve"> </w:t>
      </w:r>
      <w:r>
        <w:t xml:space="preserve">is evolving from mere builder to strategic guardian of urban resilience. By adhering to the recommendations outlined in this document, Miami can mitigate risks and ensure a sustainable future for its residents and economy.</w:t>
      </w:r>
    </w:p>
    <w:p>
      <w:pPr>
        <w:pStyle w:val="BodyText"/>
      </w:pPr>
      <w:r>
        <w:br/>
      </w:r>
    </w:p>
    <w:p>
      <w:pPr>
        <w:pStyle w:val="BodyText"/>
      </w:pPr>
      <w:r>
        <w:t xml:space="preserve">In conclusion, the synergy between rigorous laboratory testing and practical engineering application is essential. The</w:t>
      </w:r>
      <w:r>
        <w:t xml:space="preserve"> </w:t>
      </w:r>
      <w:r>
        <w:rPr>
          <w:bCs/>
          <w:b/>
        </w:rPr>
        <w:t xml:space="preserve">Civil Engineer</w:t>
      </w:r>
      <w:r>
        <w:t xml:space="preserve"> </w:t>
      </w:r>
      <w:r>
        <w:t xml:space="preserve">must remain vigilant, data-driven, and innovative to address the unique challenges presented by Miami’s environment. This report serves as a foundational document for future policy-making and infrastructure development in</w:t>
      </w:r>
      <w:r>
        <w:t xml:space="preserve"> </w:t>
      </w:r>
      <w:r>
        <w:rPr>
          <w:bCs/>
          <w:b/>
        </w:rPr>
        <w:t xml:space="preserve">Miami, United States</w:t>
      </w:r>
      <w:r>
        <w:t xml:space="preserve">.</w:t>
      </w:r>
    </w:p>
    <w:p>
      <w:pPr>
        <w:pStyle w:val="BodyText"/>
      </w:pPr>
      <w:r>
        <w:br/>
      </w:r>
      <w:r>
        <w:br/>
      </w:r>
    </w:p>
    <w:p>
      <w:pPr>
        <w:pStyle w:val="BodyText"/>
      </w:pPr>
      <w: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Miami Infrastructure Assessment</dc:title>
  <dc:creator/>
  <dc:language>en</dc:language>
  <cp:keywords/>
  <dcterms:created xsi:type="dcterms:W3CDTF">2026-07-29T12:28:38Z</dcterms:created>
  <dcterms:modified xsi:type="dcterms:W3CDTF">2026-07-29T12:28:38Z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