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Applications</w:t>
      </w:r>
      <w:r>
        <w:t xml:space="preserve"> </w:t>
      </w:r>
      <w:r>
        <w:t xml:space="preserve">in</w:t>
      </w:r>
      <w:r>
        <w:t xml:space="preserve"> </w:t>
      </w:r>
      <w:r>
        <w:t xml:space="preserve">Canada</w:t>
      </w:r>
      <w:r>
        <w:t xml:space="preserve"> </w:t>
      </w:r>
      <w:r>
        <w:t xml:space="preserve">Montreal</w:t>
      </w:r>
    </w:p>
    <w:bookmarkStart w:id="20" w:name="X69b0644a7305ba0d36614bebf0ed6d9e87a1c8c"/>
    <w:p>
      <w:pPr>
        <w:pStyle w:val="Heading1"/>
      </w:pPr>
      <w:r>
        <w:t xml:space="preserve">Laboratory Report: Advanced Computer Engineering Systems and Deployment in the Canadian Market</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Canada Montreal, Quebec Research Hub</w:t>
      </w:r>
    </w:p>
    <w:p>
      <w:pPr>
        <w:pStyle w:val="BodyText"/>
      </w:pPr>
      <w:r>
        <w:t xml:space="preserve">Laboratory Engineer:: J. Smith, P.Eng.</w:t>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document the rigorous testing and validation procedures undertaken by a qualified Computer Engineer within the dynamic technological landscape of Canada Montreal. As a rapidly growing hub for artificial intelligence, cybersecurity, and embedded systems, Canada Montreal presents unique environmental and infrastructural challenges that require specialized engineering solutions. This document serves as a comprehensive record of our recent project focused on optimizing low-latency data processing units designed specifically for cold-weather performance stability.</w:t>
      </w:r>
    </w:p>
    <w:p>
      <w:pPr>
        <w:pStyle w:val="BodyText"/>
      </w:pPr>
      <w:r>
        <w:t xml:space="preserve">In the context of modern Computer Engineering, the intersection of hardware resilience and software efficiency is paramount. This report details how these two disciplines converge to solve real-world problems encountered in the Canadian market. The specific focus remains on ensuring that computational infrastructure can withstand extreme temperature fluctuations while maintaining high throughput, a critical requirement for data centers located in regions like Canada Montreal.</w:t>
      </w:r>
    </w:p>
    <w:bookmarkEnd w:id="21"/>
    <w:bookmarkStart w:id="24" w:name="methodology-and-experimental-setup"/>
    <w:p>
      <w:pPr>
        <w:pStyle w:val="Heading2"/>
      </w:pPr>
      <w:r>
        <w:t xml:space="preserve">2. Methodology and Experimental Setup</w:t>
      </w:r>
    </w:p>
    <w:p>
      <w:pPr>
        <w:pStyle w:val="FirstParagraph"/>
      </w:pPr>
      <w:r>
        <w:t xml:space="preserve">To achieve the stated objectives, our team utilized a hybrid approach combining hardware-in-the-loop simulation with physical stress testing. The following subsections outline the specific methodologies employed during this laboratory session.</w:t>
      </w:r>
    </w:p>
    <w:bookmarkStart w:id="22" w:name="hardware-configuration"/>
    <w:p>
      <w:pPr>
        <w:pStyle w:val="Heading3"/>
      </w:pPr>
      <w:r>
        <w:t xml:space="preserve">2.1 Hardware Configuration</w:t>
      </w:r>
    </w:p>
    <w:p>
      <w:pPr>
        <w:pStyle w:val="FirstParagraph"/>
      </w:pPr>
      <w:r>
        <w:t xml:space="preserve">The core computing unit under test was a custom-designed motherboard equipped with multi-core processors and specialized thermal management systems. As a Computer Engineer, selecting components that balance power consumption with computational density is essential. The selected architecture was chosen for its compatibility with existing legacy systems prevalent in many Canadian financial institutions.</w:t>
      </w:r>
    </w:p>
    <w:bookmarkEnd w:id="22"/>
    <w:bookmarkStart w:id="23" w:name="environmental-simulation-chamber"/>
    <w:p>
      <w:pPr>
        <w:pStyle w:val="Heading3"/>
      </w:pPr>
      <w:r>
        <w:t xml:space="preserve">2.2 Environmental Simulation Chamber</w:t>
      </w:r>
    </w:p>
    <w:p>
      <w:pPr>
        <w:pStyle w:val="FirstParagraph"/>
      </w:pPr>
      <w:r>
        <w:t xml:space="preserve">A significant portion of the testing involved simulating the harsh winters typical of Canada Montreal. We utilized a programmable environmental chamber capable of dropping temperatures to -40°C while simultaneously increasing humidity levels to mimic ice storm conditions outside server facilities. This methodology ensures that the Computer Engineer can predict failure modes before deployment in actual Canadian infrastructure.</w:t>
      </w:r>
    </w:p>
    <w:bookmarkEnd w:id="23"/>
    <w:bookmarkEnd w:id="24"/>
    <w:bookmarkStart w:id="25" w:name="data-analysis-and-observations"/>
    <w:p>
      <w:pPr>
        <w:pStyle w:val="Heading2"/>
      </w:pPr>
      <w:r>
        <w:t xml:space="preserve">3. Data Analysis and Observations</w:t>
      </w:r>
    </w:p>
    <w:p>
      <w:pPr>
        <w:pStyle w:val="FirstParagraph"/>
      </w:pPr>
      <w:r>
        <w:t xml:space="preserve">The data collected during the testing phase revealed several critical insights regarding system performance under stress. The following observations were recorded meticulously:</w:t>
      </w:r>
    </w:p>
    <w:p>
      <w:pPr>
        <w:numPr>
          <w:ilvl w:val="0"/>
          <w:numId w:val="1001"/>
        </w:numPr>
        <w:pStyle w:val="Compact"/>
      </w:pPr>
      <w:r>
        <w:rPr>
          <w:bCs/>
          <w:b/>
        </w:rPr>
        <w:t xml:space="preserve">Thermal Throttling:</w:t>
      </w:r>
      <w:r>
        <w:t xml:space="preserve"> </w:t>
      </w:r>
      <w:r>
        <w:t xml:space="preserve">At temperatures below -20°C, standard cooling mechanisms failed to dissipate heat effectively from the CPU cores. However, our optimized heatsink design maintained clock speeds within 5% of nominal performance.</w:t>
      </w:r>
    </w:p>
    <w:p>
      <w:pPr>
        <w:numPr>
          <w:ilvl w:val="0"/>
          <w:numId w:val="1001"/>
        </w:numPr>
        <w:pStyle w:val="Compact"/>
      </w:pPr>
      <w:r>
        <w:rPr>
          <w:bCs/>
          <w:b/>
        </w:rPr>
        <w:t xml:space="preserve">Battery Backup Efficiency:</w:t>
      </w:r>
      <w:r>
        <w:t xml:space="preserve"> </w:t>
      </w:r>
      <w:r>
        <w:t xml:space="preserve">Uninterruptible Power Supply (UPS) units showed a 15% reduction in efficiency due to cold-induced battery impedance increases. This finding is crucial for Computer Engineers deploying systems across Canada Montreal during winter months.</w:t>
      </w:r>
    </w:p>
    <w:p>
      <w:pPr>
        <w:numPr>
          <w:ilvl w:val="0"/>
          <w:numId w:val="1001"/>
        </w:numPr>
        <w:pStyle w:val="Compact"/>
      </w:pPr>
      <w:r>
        <w:rPr>
          <w:bCs/>
          <w:b/>
        </w:rPr>
        <w:t xml:space="preserve">Data Integrity:</w:t>
      </w:r>
      <w:r>
        <w:t xml:space="preserve"> </w:t>
      </w:r>
      <w:r>
        <w:t xml:space="preserve">No bit-flips or data corruption were observed during the high-vibration tests simulating wind loading on exterior server racks.</w:t>
      </w:r>
    </w:p>
    <w:bookmarkEnd w:id="25"/>
    <w:bookmarkStart w:id="26" w:name="discussion-and-engineering-implications"/>
    <w:p>
      <w:pPr>
        <w:pStyle w:val="Heading2"/>
      </w:pPr>
      <w:r>
        <w:t xml:space="preserve">4. Discussion and Engineering Implications</w:t>
      </w:r>
    </w:p>
    <w:p>
      <w:pPr>
        <w:pStyle w:val="FirstParagraph"/>
      </w:pPr>
      <w:r>
        <w:t xml:space="preserve">The results obtained in this laboratory report highlight the specific needs of a Computer Engineer working in the Canadian context. The performance degradation observed in standard UPS systems suggests that battery chemistry must be adapted for sub-zero environments. This is not merely a theoretical concern but a practical necessity for maintaining service continuity in Canada Montreal.</w:t>
      </w:r>
    </w:p>
    <w:p>
      <w:pPr>
        <w:pStyle w:val="BodyText"/>
      </w:pPr>
      <w:r>
        <w:t xml:space="preserve">Furthermore, the success of our thermal management design underscores the importance of interdisciplinary collaboration between hardware engineers and software developers. By adjusting power distribution algorithms dynamically based on temperature readings, we were able to extend system lifespan significantly. This adaptive approach is becoming increasingly relevant as data demands grow within the tech ecosystems flourishing in Canada Montreal.</w:t>
      </w:r>
    </w:p>
    <w:p>
      <w:pPr>
        <w:pStyle w:val="BodyText"/>
      </w:pPr>
      <w:r>
        <w:t xml:space="preserve">It is also important to note the regulatory landscape. Computer Engineers must adhere to strict safety standards set by Canadian regulatory bodies. Our testing protocols were aligned with these requirements, ensuring that our findings are not only scientifically valid but also legally compliant for commercial deployment.</w:t>
      </w:r>
    </w:p>
    <w:bookmarkEnd w:id="26"/>
    <w:bookmarkStart w:id="27" w:name="conclusion"/>
    <w:p>
      <w:pPr>
        <w:pStyle w:val="Heading2"/>
      </w:pPr>
      <w:r>
        <w:t xml:space="preserve">5. Conclusion</w:t>
      </w:r>
    </w:p>
    <w:p>
      <w:pPr>
        <w:pStyle w:val="FirstParagraph"/>
      </w:pPr>
      <w:r>
        <w:t xml:space="preserve">In conclusion, this laboratory report demonstrates the critical role of rigorous testing in the development of robust Computer Engineering solutions tailored for specific geographic and environmental conditions. The challenges presented by operating in Canada Montreal require a nuanced understanding of both hardware limitations and environmental pressures.</w:t>
      </w:r>
    </w:p>
    <w:p>
      <w:pPr>
        <w:pStyle w:val="BodyText"/>
      </w:pPr>
      <w:r>
        <w:t xml:space="preserve">The data confirms that with proper design considerations, such as enhanced thermal management and cold-adapted power systems, Computer Engineers can deliver reliable infrastructure even in the most demanding climates. This report serves as a foundational document for future projects aimed at expanding technological capabilities across Quebec and the wider Canadian market. The insights gained here will directly inform our next generation of server designs, ensuring that they remain competitive and resilient in the evolving tech landscape of Canada Montreal.</w:t>
      </w:r>
    </w:p>
    <w:p>
      <w:r>
        <w:pict>
          <v:rect style="width:0;height:1.5pt" o:hralign="center" o:hrstd="t" o:hr="t"/>
        </w:pict>
      </w:r>
    </w:p>
    <w:p>
      <w:pPr>
        <w:pStyle w:val="FirstParagraph"/>
      </w:pPr>
      <w:r>
        <w:rPr>
          <w:iCs/>
          <w:i/>
        </w:rPr>
        <w:t xml:space="preserve">Note: This document is a sample generated for illustrative purposes regarding Computer Engineering practices in Canada Montreal.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Applications in Canada Montreal</dc:title>
  <dc:creator/>
  <dc:language>en</dc:language>
  <cp:keywords/>
  <dcterms:created xsi:type="dcterms:W3CDTF">2026-07-29T01:20:19Z</dcterms:created>
  <dcterms:modified xsi:type="dcterms:W3CDTF">2026-07-29T01:20:19Z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