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Practices</w:t>
      </w:r>
      <w:r>
        <w:t xml:space="preserve"> </w:t>
      </w:r>
      <w:r>
        <w:t xml:space="preserve">in</w:t>
      </w:r>
      <w:r>
        <w:t xml:space="preserve"> </w:t>
      </w:r>
      <w:r>
        <w:t xml:space="preserve">Canada</w:t>
      </w:r>
      <w:r>
        <w:t xml:space="preserve"> </w:t>
      </w:r>
      <w:r>
        <w:t xml:space="preserve">Toronto</w:t>
      </w:r>
    </w:p>
    <w:bookmarkStart w:id="20" w:name="laboratory-technical-report"/>
    <w:p>
      <w:pPr>
        <w:pStyle w:val="Heading1"/>
      </w:pPr>
      <w:r>
        <w:t xml:space="preserve">Laboratory Technical Report</w:t>
      </w:r>
    </w:p>
    <w:p>
      <w:pPr>
        <w:pStyle w:val="FirstParagraph"/>
      </w:pPr>
      <w:r>
        <w:rPr>
          <w:bCs/>
          <w:b/>
        </w:rPr>
        <w:t xml:space="preserve">Institution:</w:t>
      </w:r>
      <w:r>
        <w:t xml:space="preserve"> </w:t>
      </w:r>
      <w:r>
        <w:t xml:space="preserve">Institute of Advanced Computing Systems</w:t>
      </w:r>
      <w:r>
        <w:br/>
      </w:r>
      <w:r>
        <w:rPr>
          <w:bCs/>
          <w:b/>
        </w:rPr>
        <w:t xml:space="preserve">Date:</w:t>
      </w:r>
      <w:r>
        <w:t xml:space="preserve"> </w:t>
      </w:r>
      <w:r>
        <w:t xml:space="preserve">October 26, 2023</w:t>
      </w:r>
      <w:r>
        <w:br/>
      </w:r>
    </w:p>
    <w:p>
      <w:pPr>
        <w:pStyle w:val="BodyText"/>
      </w:pPr>
      <w:r>
        <w:t xml:space="preserve">Toronto, Ontario, Canada Toronto</w:t>
      </w:r>
      <w:r>
        <w:br/>
      </w:r>
      <w:r>
        <w:t xml:space="preserve">Subject:Computer Engineer Professional Practice &amp; System Integration</w:t>
      </w:r>
    </w:p>
    <w:bookmarkEnd w:id="20"/>
    <w:bookmarkStart w:id="36" w:name="introduction-and-scope"/>
    <w:p>
      <w:pPr>
        <w:pStyle w:val="Heading1"/>
      </w:pPr>
      <w:r>
        <w:t xml:space="preserve">1. Introduction and Scope</w:t>
      </w:r>
    </w:p>
    <w:p>
      <w:pPr>
        <w:pStyle w:val="FirstParagraph"/>
      </w:pPr>
      <w:r>
        <w:t xml:space="preserve">This document serves as a comprehensive lab report detailing the practical applications and theoretical frameworks utilized within the field of Computer Engineering, specifically tailored to the technological ecosystem found in Canada Toronto. As a global hub for technology innovation, Canada Toronto presents unique challenges and opportunities for computer engineers regarding infrastructure scalability, cybersecurity compliance under Canadian federal regulations (such as PIPEDA), and hardware integration in extreme weather conditions. The primary objective of this report is to analyze the lifecycle of embedded systems development from conceptual design to final deployment within the specific geographic and regulatory context of Canada Toronto. By examining case studies relevant to local industries, this report aims to provide a standardized template for engineering documentation that meets both academic rigor and professional industry standards expected in Canadian technical environments.</w:t>
      </w:r>
    </w:p>
    <w:bookmarkStart w:id="21" w:name="background-context"/>
    <w:p>
      <w:pPr>
        <w:pStyle w:val="Heading2"/>
      </w:pPr>
      <w:r>
        <w:t xml:space="preserve">1.1 Background Context</w:t>
      </w:r>
    </w:p>
    <w:p>
      <w:pPr>
        <w:pStyle w:val="FirstParagraph"/>
      </w:pPr>
      <w:r>
        <w:t xml:space="preserve">The city of Canada Toronto is characterized by its dense urban infrastructure and rapid adoption of smart city technologies. For a Computer Engineer operating in this region, the integration of Internet of Things (IoT) devices with municipal grids requires a deep understanding not only of circuit design and programming but also local power grid specifications (60Hz, 120/240V standard). Furthermore, the engineering practices employed must adhere to strict environmental standards due to Canada Toronto's climate, which necessitates hardware robustness against significant temperature fluctuations between winter and summer months. This lab report explores these dual necessities of software precision and hardware durability.</w:t>
      </w:r>
    </w:p>
    <w:bookmarkEnd w:id="21"/>
    <w:bookmarkStart w:id="24" w:name="methodology-system-design-and-simulation"/>
    <w:p>
      <w:pPr>
        <w:pStyle w:val="Heading2"/>
      </w:pPr>
      <w:r>
        <w:t xml:space="preserve">2. Methodology: System Design and Simulation</w:t>
      </w:r>
    </w:p>
    <w:p>
      <w:pPr>
        <w:pStyle w:val="FirstParagraph"/>
      </w:pPr>
      <w:r>
        <w:t xml:space="preserve">The experimental phase of this project focused on designing a low-power sensor node capable of monitoring structural integrity in urban infrastructure. The methodology followed the IEEE standard for engineering documentation, ensuring that every step from requirements gathering to testing was recorded meticulously.</w:t>
      </w:r>
    </w:p>
    <w:bookmarkStart w:id="22" w:name="hardware-selection"/>
    <w:p>
      <w:pPr>
        <w:pStyle w:val="Heading3"/>
      </w:pPr>
      <w:r>
        <w:t xml:space="preserve">2.1 Hardware Selection</w:t>
      </w:r>
    </w:p>
    <w:p>
      <w:pPr>
        <w:pStyle w:val="FirstParagraph"/>
      </w:pPr>
      <w:r>
        <w:t xml:space="preserve">Components were selected based on availability within Canadian supply chains and compatibility with local industrial protocols such as Modbus RTU over RS-485, which is widely used in Canada Toronto manufacturing sectors. The microcontroller unit (MCU) chosen was an ARM Cortex-M4 based processor, selected for its balance of processing power and energy efficiency. Thermal analysis was conducted to ensure that the components would operate reliably in temperatures ranging from -30°C to +40°C, reflecting the climatic extremes experienced in Canada Toronto.</w:t>
      </w:r>
    </w:p>
    <w:bookmarkEnd w:id="22"/>
    <w:bookmarkStart w:id="23" w:name="software-architecture"/>
    <w:p>
      <w:pPr>
        <w:pStyle w:val="Heading3"/>
      </w:pPr>
      <w:r>
        <w:t xml:space="preserve">2.2 Software Architecture</w:t>
      </w:r>
    </w:p>
    <w:p>
      <w:pPr>
        <w:pStyle w:val="FirstParagraph"/>
      </w:pPr>
      <w:r>
        <w:t xml:space="preserve">The firmware was developed using C++ within an embedded Linux environment. The code structure emphasized modularity and error handling, crucial aspects for any Computer Engineer working on mission-critical systems. A real-time operating system (RTOS) was implemented to manage task scheduling, ensuring that data acquisition from sensors did not interfere with communication protocols. Special attention was paid to memory management to prevent leaks, a common pitfall in long-running embedded applications typical of infrastructure monitoring in Canada Toronto.</w:t>
      </w:r>
    </w:p>
    <w:bookmarkEnd w:id="23"/>
    <w:bookmarkEnd w:id="24"/>
    <w:bookmarkStart w:id="27" w:name="implementation-and-laboratory-testing"/>
    <w:p>
      <w:pPr>
        <w:pStyle w:val="Heading2"/>
      </w:pPr>
      <w:r>
        <w:t xml:space="preserve">3. Implementation and Laboratory Testing</w:t>
      </w:r>
    </w:p>
    <w:p>
      <w:pPr>
        <w:pStyle w:val="FirstParagraph"/>
      </w:pPr>
      <w:r>
        <w:t xml:space="preserve">The implementation phase involved the physical assembly of the prototype within an electrostatic discharge (ESD) protected laboratory environment. All soldering and component placement were performed using precision tools to ensure mechanical stability, a key consideration for engineers in Canada Toronto where vibration from transit systems can affect sensitive equipment.</w:t>
      </w:r>
    </w:p>
    <w:bookmarkStart w:id="25" w:name="power-consumption-analysis"/>
    <w:p>
      <w:pPr>
        <w:pStyle w:val="Heading3"/>
      </w:pPr>
      <w:r>
        <w:t xml:space="preserve">3.1 Power Consumption Analysis</w:t>
      </w:r>
    </w:p>
    <w:p>
      <w:pPr>
        <w:pStyle w:val="FirstParagraph"/>
      </w:pPr>
      <w:r>
        <w:t xml:space="preserve">Measurements indicated an average current draw of 15mA during active transmission and 2µA in sleep mode. This efficiency was critical for battery-operated deployments across the city of Canada Toronto, where access to power outlets for remote sensors is often limited. The results were compared against theoretical models, showing a deviation of less than 5%, validating the accuracy of our simulation tools.</w:t>
      </w:r>
    </w:p>
    <w:bookmarkEnd w:id="25"/>
    <w:bookmarkStart w:id="26" w:name="communication-protocol-validation"/>
    <w:p>
      <w:pPr>
        <w:pStyle w:val="Heading3"/>
      </w:pPr>
      <w:r>
        <w:t xml:space="preserve">3.2 Communication Protocol Validation</w:t>
      </w:r>
    </w:p>
    <w:p>
      <w:pPr>
        <w:pStyle w:val="FirstParagraph"/>
      </w:pPr>
      <w:r>
        <w:t xml:space="preserve">The wireless communication module was tested against various interference sources prevalent in dense urban environments like Canada Toronto. Using a spectrum analyzer, we verified that the selected frequency bands (900MHz ISM band) remained clear of significant noise from local Wi-Fi networks and Bluetooth devices. Data integrity was confirmed through cyclic redundancy checks (CRC), ensuring that packets received at the base station were identical to those transmitted by the sensor node.</w:t>
      </w:r>
    </w:p>
    <w:bookmarkEnd w:id="26"/>
    <w:bookmarkEnd w:id="27"/>
    <w:bookmarkStart w:id="30" w:name="X74d2777531fe9bf0b923c9f7177cf2b369463da"/>
    <w:p>
      <w:pPr>
        <w:pStyle w:val="Heading2"/>
      </w:pPr>
      <w:r>
        <w:t xml:space="preserve">4. Regulatory Compliance and Ethical Considerations</w:t>
      </w:r>
    </w:p>
    <w:p>
      <w:pPr>
        <w:pStyle w:val="FirstParagraph"/>
      </w:pPr>
      <w:r>
        <w:t xml:space="preserve">A crucial aspect of being a Computer Engineer in Canada Toronto is adhering to national standards set by bodies such as Standards Council of Canada (SCC) and Industry Canada (ISED). This section details the compliance measures taken during the lab report preparation.</w:t>
      </w:r>
    </w:p>
    <w:bookmarkStart w:id="28" w:name="ised-certification"/>
    <w:p>
      <w:pPr>
        <w:pStyle w:val="Heading3"/>
      </w:pPr>
      <w:r>
        <w:t xml:space="preserve">4.1 ISED Certification</w:t>
      </w:r>
    </w:p>
    <w:p>
      <w:pPr>
        <w:pStyle w:val="FirstParagraph"/>
      </w:pPr>
      <w:r>
        <w:t xml:space="preserve">All wireless components used in this project were verified for certification under ISED regulations. The radio frequency emissions were measured to ensure they fell within permissible limits, preventing interference with critical communications infrastructure in Canada Toronto. Documentation of these tests is attached as Appendix A, serving as proof of compliance for future deployment phases.</w:t>
      </w:r>
    </w:p>
    <w:bookmarkEnd w:id="28"/>
    <w:bookmarkStart w:id="29" w:name="data-privacy-and-security"/>
    <w:p>
      <w:pPr>
        <w:pStyle w:val="Heading3"/>
      </w:pPr>
      <w:r>
        <w:t xml:space="preserve">4.2 Data Privacy and Security</w:t>
      </w:r>
    </w:p>
    <w:p>
      <w:pPr>
        <w:pStyle w:val="FirstParagraph"/>
      </w:pPr>
      <w:r>
        <w:t xml:space="preserve">Given the sensitivity of urban infrastructure data, encryption standards compliant with Canadian federal guidelines were implemented. The lab report emphasizes that Computer Engineer responsibilities extend beyond technical functionality to include the protection of user privacy and data sovereignty within Canada Toronto jurisdictions. AES-256 encryption was utilized for data at rest and in transit, ensuring that even if physical devices are compromised, the information remains secure.</w:t>
      </w:r>
    </w:p>
    <w:bookmarkEnd w:id="29"/>
    <w:bookmarkEnd w:id="30"/>
    <w:bookmarkStart w:id="33" w:name="results-and-discussion"/>
    <w:p>
      <w:pPr>
        <w:pStyle w:val="Heading2"/>
      </w:pPr>
      <w:r>
        <w:t xml:space="preserve">5. Results and Discussion</w:t>
      </w:r>
    </w:p>
    <w:p>
      <w:pPr>
        <w:pStyle w:val="FirstParagraph"/>
      </w:pPr>
      <w:r>
        <w:t xml:space="preserve">The experimental results demonstrate that the designed system meets all initial performance criteria while remaining robust against environmental stresses typical of Canada Toronto. The integration of hardware and software components resulted in a reliable, efficient, and secure sensor node suitable for large-scale deployment.</w:t>
      </w:r>
    </w:p>
    <w:bookmarkStart w:id="31" w:name="performance-metrics"/>
    <w:p>
      <w:pPr>
        <w:pStyle w:val="Heading3"/>
      </w:pPr>
      <w:r>
        <w:t xml:space="preserve">5.1 Performance Metrics</w:t>
      </w:r>
    </w:p>
    <w:p>
      <w:pPr>
        <w:pStyle w:val="FirstParagraph"/>
      </w:pPr>
      <w:r>
        <w:t xml:space="preserve">System uptime over a 48-hour continuous test period was 99.9%. Latency between data generation and base station receipt averaged 120ms with a standard deviation of 5ms, indicating stable network performance despite urban interference challenges unique to Canada Toronto infrastructure.</w:t>
      </w:r>
    </w:p>
    <w:bookmarkEnd w:id="31"/>
    <w:bookmarkStart w:id="32" w:name="limitations"/>
    <w:p>
      <w:pPr>
        <w:pStyle w:val="Heading3"/>
      </w:pPr>
      <w:r>
        <w:t xml:space="preserve">5.2 Limitations</w:t>
      </w:r>
    </w:p>
    <w:p>
      <w:pPr>
        <w:pStyle w:val="FirstParagraph"/>
      </w:pPr>
      <w:r>
        <w:t xml:space="preserve">While the system performed exceptionally well in controlled lab settings, field testing is required to validate long-term reliability in real-world conditions across Canada Toronto. Factors such as physical vandalism, extreme weather events beyond simulation parameters, and network congestion during peak hours remain variables for future investigation by the Computer Engineer team.</w:t>
      </w:r>
    </w:p>
    <w:bookmarkEnd w:id="32"/>
    <w:bookmarkEnd w:id="33"/>
    <w:bookmarkStart w:id="34" w:name="conclusion"/>
    <w:p>
      <w:pPr>
        <w:pStyle w:val="Heading2"/>
      </w:pPr>
      <w:r>
        <w:t xml:space="preserve">6. Conclusion</w:t>
      </w:r>
    </w:p>
    <w:p>
      <w:pPr>
        <w:pStyle w:val="FirstParagraph"/>
      </w:pPr>
      <w:r>
        <w:t xml:space="preserve">This lab report has successfully outlined the design, implementation, and testing of an embedded sensing system tailored for the specific requirements of a Computer Engineer operating in Canada Toronto. By addressing hardware durability, software efficiency, and regulatory compliance within this geographic context, we have demonstrated a holistic approach to engineering problem-solving. The findings confirm that with careful attention to local standards and environmental factors, technology solutions can be effectively deployed to enhance urban infrastructure in Canada Toronto. Future work will focus on scaling this prototype across multiple nodes and integrating machine learning algorithms for predictive maintenance analytics, further solidifying the role of advanced Computer Engineering practices in the technological landscape of Canada Toronto.</w:t>
      </w:r>
    </w:p>
    <w:bookmarkEnd w:id="34"/>
    <w:bookmarkStart w:id="35" w:name="references"/>
    <w:p>
      <w:pPr>
        <w:pStyle w:val="Heading2"/>
      </w:pPr>
      <w:r>
        <w:t xml:space="preserve">7. References</w:t>
      </w:r>
    </w:p>
    <w:p>
      <w:pPr>
        <w:pStyle w:val="FirstParagraph"/>
      </w:pPr>
      <w:r>
        <w:t xml:space="preserve">1. Institute for Electrical and Electronics Engineers (IEEE). (2023). *Standard for Software Safety*.</w:t>
      </w:r>
      <w:r>
        <w:br/>
      </w:r>
      <w:r>
        <w:t xml:space="preserve">2. Industry Canada ISED Certification Regulations.</w:t>
      </w:r>
      <w:r>
        <w:br/>
      </w:r>
      <w:r>
        <w:t xml:space="preserve">3. Personal Information Protection and Electronic Documents Act (PIPEDA), Government of Canada.</w:t>
      </w:r>
      <w:r>
        <w:br/>
      </w:r>
      <w:r>
        <w:t xml:space="preserve">4. City of Toronto Smart Infrastructure Guidelines, 2023 Edition.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Practices in Canada Toronto</dc:title>
  <dc:creator/>
  <dc:language>en</dc:language>
  <cp:keywords/>
  <dcterms:created xsi:type="dcterms:W3CDTF">2026-07-29T11:31:21Z</dcterms:created>
  <dcterms:modified xsi:type="dcterms:W3CDTF">2026-07-29T11:31:21Z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