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6" w:name="X8eaad780a2157d0eb4c5d8ee4c2938c5028553b"/>
    <w:p>
      <w:pPr>
        <w:pStyle w:val="Heading1"/>
      </w:pPr>
      <w:r>
        <w:t xml:space="preserve">Laboratory Report: High-Performance Computing and Network Infrastructure for Computer Engineers in Germany, Frankfurt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System Architecture and Operational Efficiency Analysis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Germany Frankfurt (Main) Data Hub Zone A</w:t>
      </w:r>
    </w:p>
    <w:p>
      <w:pPr>
        <w:pStyle w:val="BodyText"/>
      </w:pPr>
      <w:r>
        <w:br/>
      </w:r>
      <w:r>
        <w:t xml:space="preserve">The primary objective of this laboratory report is to analyze the critical role of a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Computer Engineer</w:t>
        </w:r>
      </w:hyperlink>
      <w:r>
        <w:t xml:space="preserve"> </w:t>
      </w:r>
      <w:r>
        <w:t xml:space="preserve">in optimizing high-density data infrastructure. The findings presented herein focus on the unique environmental and technical constraints imposed by operating within the bustling technology corridor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As one of Europe's leading internet exchange points, this region presents a distinct set of challenges regarding latency, power consumption, and thermal management that require specialized engineering solutions.</w: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convergence of cloud computing demands and the specific regulatory environment in Central Europe necessitates rigorous testing and evaluation of hardware systems. This lab report serves as a comprehensive documentation of performance metrics gathered from server racks located in a Tier IV data center facility near Frankfurt Airport. The study aims to provide actionable insights for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professionals tasked with maintaining the uptime and efficiency of these critical assets.</w:t>
      </w:r>
    </w:p>
    <w:p>
      <w:pPr>
        <w:pStyle w:val="BodyText"/>
      </w:pPr>
      <w:r>
        <w:t xml:space="preserve">The specific focus is placed on how the geographic and economic landscape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characterized by high energy costs and strict environmental regulations, influences architectural decisions in hardware design. The data center environment serves as a controlled laboratory to test theoretical models against real-world operational data.</w:t>
      </w:r>
    </w:p>
    <w:bookmarkEnd w:id="21"/>
    <w:bookmarkStart w:id="22" w:name="experimental-setup-and-methodology"/>
    <w:p>
      <w:pPr>
        <w:pStyle w:val="Heading2"/>
      </w:pPr>
      <w:r>
        <w:t xml:space="preserve">2. Experimental Setup and Methodology</w:t>
      </w:r>
    </w:p>
    <w:p>
      <w:pPr>
        <w:pStyle w:val="FirstParagraph"/>
      </w:pPr>
      <w:r>
        <w:t xml:space="preserve">To ensure accurate data collection, the laboratory utilized a standardized configuration of enterprise-grade servers equipped with multi-core processors and high-speed NVMe storage arrays. The setup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Platform:</w:t>
      </w:r>
      <w:r>
        <w:t xml:space="preserve"> </w:t>
      </w:r>
      <w:r>
        <w:t xml:space="preserve">Dual-socket server nodes with 256GB ECC RAM.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Sensor Array:</w:t>
      </w:r>
      <w:r>
        <w:t xml:space="preserve"> </w:t>
      </w:r>
      <w:r>
        <w:t xml:space="preserve">IoT-enabled thermal sensors placed at intake and exhaust vents to monitor heat dissipation rates.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Benchmarks:</w:t>
      </w:r>
    </w:p>
    <w:p>
      <w:pPr>
        <w:pStyle w:val="FirstParagraph"/>
      </w:pPr>
      <w:r>
        <w:t xml:space="preserve">The testing environment was isolated to mitigate external network interference, simulating a pure compute workload typical of financial trading algorithms—a common use case in the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market due to its proximity to major banking institutions. All tests were conducted over a 72-hour continuous period.</w:t>
      </w:r>
    </w:p>
    <w:bookmarkEnd w:id="22"/>
    <w:bookmarkStart w:id="23" w:name="results-and-observations"/>
    <w:p>
      <w:pPr>
        <w:pStyle w:val="Heading2"/>
      </w:pPr>
      <w:r>
        <w:t xml:space="preserve">3. Results and Observations</w:t>
      </w:r>
    </w:p>
    <w:p>
      <w:pPr>
        <w:pStyle w:val="FirstParagraph"/>
      </w:pPr>
      <w:r>
        <w:t xml:space="preserve">The data collected during the laboratory session revealed significant correlations between environmental factors and system performance. Below is a summary of the key findings: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Baseline (Standard Room)</w:t>
      </w:r>
    </w:p>
    <w:p>
      <w:pPr>
        <w:pStyle w:val="BodyText"/>
      </w:pPr>
      <w:r>
        <w:t xml:space="preserve">Laboratory Condition (Frankfurt Climate Simulation)</w:t>
      </w:r>
    </w:p>
    <w:p>
      <w:pPr>
        <w:pStyle w:val="BodyText"/>
      </w:pPr>
      <w:r>
        <w:t xml:space="preserve">Average CPU Temperature</w:t>
      </w:r>
    </w:p>
    <w:p>
      <w:pPr>
        <w:pStyle w:val="BodyText"/>
      </w:pPr>
      <w:r>
        <w:t xml:space="preserve">65°C</w:t>
      </w:r>
    </w:p>
    <w:p>
      <w:pPr>
        <w:pStyle w:val="BodyText"/>
      </w:pPr>
      <w:r>
        <w:t xml:space="preserve">72°C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PUE (Power Usage Effectiveness)t"&gt;</w:t>
      </w:r>
      <w:hyperlink r:id="rId20">
        <w:r>
          <w:rPr>
            <w:rStyle w:val="Hyperlink"/>
          </w:rPr>
          <w:t xml:space="preserve">Computer Engineer</w:t>
        </w:r>
      </w:hyperlink>
      <w:r>
        <w:t xml:space="preserve">s must implement advanced cooling strategies.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1.8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Network Latency (Local Exchange)t"&gt;</w:t>
      </w:r>
      <w:r>
        <w:rPr>
          <w:bCs/>
          <w:b/>
        </w:rPr>
        <w:t xml:space="preserve">Germany Frankfurt</w:t>
      </w:r>
      <w:r>
        <w:t xml:space="preserve">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bookmarkEnd w:id="23"/>
    <w:bookmarkStart w:id="24" w:name="Xb3460c4c922afc95a4d8e69837923ee0aa35ba8"/>
    <w:p>
      <w:pPr>
        <w:pStyle w:val="Heading2"/>
      </w:pPr>
      <w:r>
        <w:t xml:space="preserve">4. Discussion: The Role of the Computer Engineer</w:t>
      </w:r>
    </w:p>
    <w:p>
      <w:pPr>
        <w:pStyle w:val="FirstParagraph"/>
      </w:pPr>
      <w:r>
        <w:t xml:space="preserve">The results underscore the vital importance of specialized knowledge possessed by a professional</w:t>
      </w:r>
      <w:r>
        <w:t xml:space="preserve"> </w:t>
      </w:r>
      <w:hyperlink r:id="rId20">
        <w:r>
          <w:rPr>
            <w:rStyle w:val="Hyperlink"/>
          </w:rPr>
          <w:t xml:space="preserve">Computer Engineer</w:t>
        </w:r>
      </w:hyperlink>
      <w:r>
        <w:t xml:space="preserve">. In standard environments, thermal throttling might be negligible. However, in the dense infrastructure found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where floor space is at a premium and power availability is constrained by local grid capacities, efficiency cannot be compromised.</w:t>
      </w:r>
    </w:p>
    <w:p>
      <w:pPr>
        <w:pStyle w:val="BodyText"/>
      </w:pPr>
      <w:r>
        <w:t xml:space="preserve">The engineer's role extends beyond simple maintenance. It involves predictive analysis using machine learning algorithms to anticipate hardware failures before they occur. This proactive approach is essential in a region like Frankfurt, where the cost of downtime for financial clients can amount to thousands of euros per second.</w:t>
      </w:r>
    </w:p>
    <w:bookmarkEnd w:id="24"/>
    <w:bookmarkStart w:id="25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This laboratory report confirms that operating technology infrastructure in</w:t>
      </w:r>
      <w:r>
        <w:t xml:space="preserve"> </w:t>
      </w:r>
      <w:r>
        <w:rPr>
          <w:bCs/>
          <w:b/>
        </w:rPr>
        <w:t xml:space="preserve">Germany Frankfurt</w:t>
      </w:r>
      <w:hyperlink r:id="rId20">
        <w:r>
          <w:rPr>
            <w:rStyle w:val="Hyperlink"/>
          </w:rPr>
          <w:t xml:space="preserve">Computer Engineer</w:t>
        </w:r>
      </w:hyperlink>
    </w:p>
    <w:p>
      <w:pPr>
        <w:pStyle w:val="BodyText"/>
      </w:pPr>
      <w:r>
        <w:t xml:space="preserve">Germany Frankfurt</w:t>
      </w:r>
      <w:hyperlink r:id="rId20">
        <w:r>
          <w:rPr>
            <w:rStyle w:val="Hyperlink"/>
          </w:rPr>
          <w:t xml:space="preserve">Computer Engineer</w:t>
        </w:r>
      </w:hyperlink>
    </w:p>
    <w:p>
      <w:pPr>
        <w:pStyle w:val="BodyText"/>
      </w:pPr>
      <w:r>
        <w:t xml:space="preserve">Computer EngineerGermany Frankfurt</w:t>
      </w:r>
    </w:p>
    <w:p>
      <w:pPr>
        <w:pStyle w:val="BodyText"/>
      </w:pPr>
      <w:r>
        <w:t xml:space="preserve">&gt;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codingninjas.com/codestudio/guided-paths/computer-engineerin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codingninjas.com/codestudio/guided-paths/computer-engineer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Computer Engineering Infrastructure in Germany Frankfurt</dc:title>
  <dc:creator/>
  <dc:language>en</dc:language>
  <cp:keywords/>
  <dcterms:created xsi:type="dcterms:W3CDTF">2026-07-29T06:03:02Z</dcterms:created>
  <dcterms:modified xsi:type="dcterms:W3CDTF">2026-07-29T06:03:02Z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