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Analysis</w:t>
      </w:r>
      <w:r>
        <w:t xml:space="preserve"> </w:t>
      </w:r>
      <w:r>
        <w:t xml:space="preserve">in</w:t>
      </w:r>
      <w:r>
        <w:t xml:space="preserve"> </w:t>
      </w:r>
      <w:r>
        <w:t xml:space="preserve">Kazakhstan</w:t>
      </w:r>
      <w:r>
        <w:t xml:space="preserve"> </w:t>
      </w:r>
      <w:r>
        <w:t xml:space="preserve">Almaty</w:t>
      </w:r>
    </w:p>
    <w:p>
      <w:pPr>
        <w:pStyle w:val="FirstParagraph"/>
      </w:pPr>
      <w:r>
        <w:rPr>
          <w:iCs/>
          <w:i/>
          <w:bCs/>
          <w:b/>
        </w:rPr>
        <w:t xml:space="preserve">Title:</w:t>
      </w:r>
      <w:r>
        <w:br/>
      </w:r>
      <w:r>
        <w:t xml:space="preserve">Comprehensive Analysis of Computer Engineering Systems and Infrastructure in Kazakhstan Almaty</w:t>
      </w:r>
      <w:r>
        <w:br/>
      </w:r>
      <w:r>
        <w:rPr>
          <w:iCs/>
          <w:i/>
          <w:bCs/>
          <w:b/>
        </w:rPr>
        <w:t xml:space="preserve">Date:</w:t>
      </w:r>
      <w:r>
        <w:br/>
      </w:r>
      <w:r>
        <w:t xml:space="preserve">October 24, 2023</w:t>
      </w:r>
      <w:r>
        <w:br/>
      </w:r>
      <w:r>
        <w:t xml:space="preserve">**</w:t>
      </w:r>
      <w:r>
        <w:rPr>
          <w:iCs/>
          <w:i/>
        </w:rPr>
        <w:t xml:space="preserve">Prepared For:*</w:t>
      </w:r>
      <w:r>
        <w:t xml:space="preserve">** Department of Information Technology &amp; Innovation, Astana/Almaty Regional Tech Hub</w:t>
      </w:r>
      <w:r>
        <w:br/>
      </w:r>
      <w:r>
        <w:br/>
      </w:r>
    </w:p>
    <w:p>
      <w:pPr>
        <w:pStyle w:val="BodyText"/>
      </w:pPr>
      <w:r>
        <w:t xml:space="preserve">  **</w:t>
      </w:r>
      <w:r>
        <w:rPr>
          <w:iCs/>
          <w:i/>
        </w:rPr>
        <w:t xml:space="preserve">*Location Focus:</w:t>
      </w:r>
      <w:r>
        <w:t xml:space="preserve">* *Kazakhstan Almaty* (The technological and financial capital of the Republic)</w:t>
      </w:r>
      <w:r>
        <w:br/>
      </w:r>
    </w:p>
    <w:bookmarkStart w:id="30" w:name="X2e9a10c59866e3470865ef80ad0fc89fad9a02a"/>
    <w:p>
      <w:pPr>
        <w:pStyle w:val="Heading1"/>
      </w:pPr>
      <w:r>
        <w:t xml:space="preserve">**Lab Report: Computer Engineering Analysis in Kazakhstan Almaty**</w:t>
      </w:r>
    </w:p>
    <w:p>
      <w:pPr>
        <w:pStyle w:val="FirstParagraph"/>
      </w:pPr>
      <w:r>
        <w:t xml:space="preserve">**</w:t>
      </w:r>
      <w:r>
        <w:rPr>
          <w:iCs/>
          <w:i/>
          <w:bCs/>
          <w:b/>
        </w:rPr>
        <w:t xml:space="preserve">**Introduction &amp; Background:**</w:t>
      </w:r>
      <w:r>
        <w:rPr>
          <w:bCs/>
          <w:b/>
        </w:rPr>
        <w:t xml:space="preserve">**</w:t>
      </w:r>
      <w:r>
        <w:br/>
      </w:r>
      <w:r>
        <w:rPr>
          <w:bCs/>
          <w:b/>
        </w:rPr>
        <w:t xml:space="preserve">This document serves as a formal</w:t>
      </w:r>
      <w:r>
        <w:rPr>
          <w:bCs/>
          <w:b/>
        </w:rPr>
        <w:t xml:space="preserve"> </w:t>
      </w:r>
      <w:r>
        <w:rPr>
          <w:iCs/>
          <w:i/>
          <w:bCs/>
          <w:b/>
        </w:rPr>
        <w:t xml:space="preserve">Laboratory Report</w:t>
      </w:r>
      <w:r>
        <w:rPr>
          <w:bCs/>
          <w:b/>
        </w:rPr>
        <w:t xml:space="preserve"> </w:t>
      </w:r>
      <w:r>
        <w:rPr>
          <w:bCs/>
          <w:b/>
        </w:rPr>
        <w:t xml:space="preserve">detailing the technical assessment, system diagnostics, and engineering methodologies employed to analyze the current state of digital infrastructure within</w:t>
      </w:r>
      <w:r>
        <w:rPr>
          <w:bCs/>
          <w:b/>
        </w:rPr>
        <w:t xml:space="preserve"> </w:t>
      </w:r>
      <w:r>
        <w:rPr>
          <w:iCs/>
          <w:i/>
          <w:bCs/>
          <w:b/>
        </w:rPr>
        <w:t xml:space="preserve">Kazakhstan Almaty*</w:t>
      </w:r>
      <w:r>
        <w:rPr>
          <w:bCs/>
          <w:b/>
        </w:rPr>
        <w:t xml:space="preserve">. As Kazakhstan accelerates its transition toward a knowledge-based economy, the city of Almaty has emerged as the primary hub for Information Technology (IT) innovation and</w:t>
      </w:r>
      <w:r>
        <w:rPr>
          <w:bCs/>
          <w:b/>
        </w:rPr>
        <w:t xml:space="preserve"> </w:t>
      </w:r>
      <w:r>
        <w:rPr>
          <w:bCs/>
          <w:b/>
          <w:bCs/>
          <w:b/>
        </w:rPr>
        <w:t xml:space="preserve">Computer Engineering</w:t>
      </w:r>
      <w:r>
        <w:rPr>
          <w:bCs/>
          <w:b/>
        </w:rPr>
        <w:t xml:space="preserve"> </w:t>
      </w:r>
      <w:r>
        <w:rPr>
          <w:bCs/>
          <w:b/>
        </w:rPr>
        <w:t xml:space="preserve">excellence. The purpose of this report is to evaluate hardware performance, software integration challenges, and network latency issues specific to this geographic region. By focusing on</w:t>
      </w:r>
      <w:r>
        <w:rPr>
          <w:bCs/>
          <w:b/>
        </w:rPr>
        <w:t xml:space="preserve"> </w:t>
      </w:r>
      <w:r>
        <w:rPr>
          <w:iCs/>
          <w:i/>
          <w:bCs/>
          <w:b/>
        </w:rPr>
        <w:t xml:space="preserve">Kazakhstan Almaty*</w:t>
      </w:r>
      <w:r>
        <w:rPr>
          <w:bCs/>
          <w:b/>
        </w:rPr>
        <w:t xml:space="preserve">, we aim to provide actionable insights that will support local enterprises and academic institutions in optimizing their</w:t>
      </w:r>
      <w:r>
        <w:rPr>
          <w:bCs/>
          <w:b/>
        </w:rPr>
        <w:t xml:space="preserve"> </w:t>
      </w:r>
      <w:r>
        <w:rPr>
          <w:bCs/>
          <w:b/>
          <w:bCs/>
          <w:b/>
        </w:rPr>
        <w:t xml:space="preserve">Computer Engineering</w:t>
      </w:r>
      <w:r>
        <w:rPr>
          <w:bCs/>
          <w:b/>
        </w:rPr>
        <w:t xml:space="preserve"> </w:t>
      </w:r>
      <w:r>
        <w:rPr>
          <w:bCs/>
          <w:b/>
        </w:rPr>
        <w:t xml:space="preserve">workflows. The data presented herein was collected over a period of four weeks through rigorous testing protocols designed for high-traffic urban environments.</w:t>
      </w:r>
      <w:r>
        <w:br/>
      </w:r>
      <w:r>
        <w:rPr>
          <w:bCs/>
          <w:b/>
        </w:rPr>
        <w:t xml:space="preserve">**</w:t>
      </w:r>
    </w:p>
    <w:bookmarkStart w:id="20" w:name="X48d79d8f6a542813bc0db2430653757b9b5cbe9"/>
    <w:p>
      <w:pPr>
        <w:pStyle w:val="Heading2"/>
      </w:pPr>
      <w:r>
        <w:rPr>
          <w:iCs/>
          <w:i/>
        </w:rPr>
        <w:t xml:space="preserve">**Section 1: Objectives and Scope of the Laboratory Test*</w:t>
      </w:r>
    </w:p>
    <w:p>
      <w:pPr>
        <w:pStyle w:val="FirstParagraph"/>
      </w:pPr>
      <w:r>
        <w:t xml:space="preserve">**</w:t>
      </w:r>
      <w:r>
        <w:br/>
      </w:r>
      <w:r>
        <w:t xml:space="preserve">The primary objective of this</w:t>
      </w:r>
      <w:r>
        <w:t xml:space="preserve"> </w:t>
      </w:r>
      <w:r>
        <w:rPr>
          <w:iCs/>
          <w:i/>
        </w:rPr>
        <w:t xml:space="preserve">Lab Report</w:t>
      </w:r>
      <w:r>
        <w:t xml:space="preserve"> </w:t>
      </w:r>
      <w:r>
        <w:t xml:space="preserve">is to establish a baseline performance metric for</w:t>
      </w:r>
      <w:r>
        <w:t xml:space="preserve"> </w:t>
      </w:r>
      <w:r>
        <w:rPr>
          <w:bCs/>
          <w:b/>
        </w:rPr>
        <w:t xml:space="preserve">Computer Engineering</w:t>
      </w:r>
      <w:r>
        <w:t xml:space="preserve"> </w:t>
      </w:r>
      <w:r>
        <w:t xml:space="preserve">systems operating in the unique environmental and infrastructural context of</w:t>
      </w:r>
      <w:r>
        <w:t xml:space="preserve"> </w:t>
      </w:r>
      <w:r>
        <w:rPr>
          <w:iCs/>
          <w:i/>
        </w:rPr>
        <w:t xml:space="preserve">Kazakhstan Almaty*</w:t>
      </w:r>
      <w:r>
        <w:t xml:space="preserve">. Specifically, the scope includes:</w:t>
      </w:r>
      <w:r>
        <w:t xml:space="preserve"> </w:t>
      </w:r>
      <w:r>
        <w:t xml:space="preserve">**</w:t>
      </w:r>
    </w:p>
    <w:p>
      <w:pPr>
        <w:pStyle w:val="BodyText"/>
      </w:pPr>
      <w:r>
        <w:t xml:space="preserve">**</w:t>
      </w:r>
      <w:r>
        <w:t xml:space="preserve"> </w:t>
      </w:r>
      <w:r>
        <w:t xml:space="preserve">**</w:t>
      </w:r>
    </w:p>
    <w:p>
      <w:pPr>
        <w:pStyle w:val="BodyText"/>
      </w:pPr>
      <w:r>
        <w:t xml:space="preserve">** Evaluating server stability under high-load conditions typical of Almaty’s growing fintech sector.**</w:t>
      </w:r>
      <w:r>
        <w:t xml:space="preserve"> </w:t>
      </w:r>
      <w:r>
        <w:t xml:space="preserve">**</w:t>
      </w:r>
    </w:p>
    <w:p>
      <w:pPr>
        <w:pStyle w:val="BodyText"/>
      </w:pPr>
      <w:r>
        <w:t xml:space="preserve">*** Assessing thermal management in local data centers situated at varying elevations and climates.*</w:t>
      </w:r>
    </w:p>
    <w:p>
      <w:pPr>
        <w:pStyle w:val="BodyText"/>
      </w:pPr>
      <w:r>
        <w:rPr>
          <w:bCs/>
          <w:b/>
        </w:rPr>
        <w:t xml:space="preserve">* *</w:t>
      </w:r>
    </w:p>
    <w:p>
      <w:pPr>
        <w:numPr>
          <w:ilvl w:val="0"/>
          <w:numId w:val="1001"/>
        </w:numPr>
        <w:pStyle w:val="Compact"/>
      </w:pPr>
      <w:r>
        <w:t xml:space="preserve">** Analyzing the efficiency of open-source software deployments versus proprietary solutions used by major engineering firms in the region.**</w:t>
      </w:r>
    </w:p>
    <w:p>
      <w:pPr>
        <w:pStyle w:val="FirstParagraph"/>
      </w:pPr>
      <w:r>
        <w:t xml:space="preserve">The testing environment simulates real-world</w:t>
      </w:r>
      <w:r>
        <w:t xml:space="preserve"> </w:t>
      </w:r>
      <w:r>
        <w:rPr>
          <w:bCs/>
          <w:b/>
        </w:rPr>
        <w:t xml:space="preserve">Computer Engineering</w:t>
      </w:r>
      <w:r>
        <w:t xml:space="preserve"> </w:t>
      </w:r>
      <w:r>
        <w:t xml:space="preserve">tasks, including data processing, machine learning model training, and secure network communications. All tests were conducted strictly according to international IEEE standards while accounting for local regulatory frameworks specific to</w:t>
      </w:r>
      <w:r>
        <w:t xml:space="preserve"> </w:t>
      </w:r>
      <w:r>
        <w:rPr>
          <w:iCs/>
          <w:i/>
        </w:rPr>
        <w:t xml:space="preserve">Kazakhstan Almaty*</w:t>
      </w:r>
      <w:r>
        <w:t xml:space="preserve">.</w:t>
      </w:r>
      <w:r>
        <w:br/>
      </w:r>
      <w:r>
        <w:t xml:space="preserve">**</w:t>
      </w:r>
    </w:p>
    <w:bookmarkEnd w:id="20"/>
    <w:bookmarkStart w:id="23" w:name="Xde89f26a1a9c51aba210acc383f8036a18bd691"/>
    <w:p>
      <w:pPr>
        <w:pStyle w:val="Heading2"/>
      </w:pPr>
      <w:r>
        <w:rPr>
          <w:iCs/>
          <w:i/>
        </w:rPr>
        <w:t xml:space="preserve">**Section 2: Methodology and Experimental Setup</w:t>
      </w:r>
      <w:r>
        <w:t xml:space="preserve">**</w:t>
      </w:r>
    </w:p>
    <w:p>
      <w:pPr>
        <w:pStyle w:val="FirstParagraph"/>
      </w:pPr>
      <w:r>
        <w:t xml:space="preserve">**</w:t>
      </w:r>
      <w:r>
        <w:br/>
      </w:r>
      <w:r>
        <w:t xml:space="preserve">To ensure the validity of this</w:t>
      </w:r>
      <w:r>
        <w:t xml:space="preserve"> </w:t>
      </w:r>
      <w:r>
        <w:rPr>
          <w:iCs/>
          <w:i/>
        </w:rPr>
        <w:t xml:space="preserve">Lab Report*</w:t>
      </w:r>
      <w:r>
        <w:t xml:space="preserve">, a controlled experimental setup was employed. The hardware utilized consisted of standardized server racks equipped with the latest generation Intel Xeon and AMD EPYC processors, representative of those deployed in leading tech parks within</w:t>
      </w:r>
      <w:r>
        <w:t xml:space="preserve"> </w:t>
      </w:r>
      <w:r>
        <w:rPr>
          <w:bCs/>
          <w:b/>
        </w:rPr>
        <w:t xml:space="preserve">Kazakhstan Almaty</w:t>
      </w:r>
      <w:r>
        <w:t xml:space="preserve">. Network tests were performed using both local loop-back configurations and external wide-area network (WAN) connections to major international hubs.</w:t>
      </w:r>
      <w:r>
        <w:t xml:space="preserve"> </w:t>
      </w:r>
      <w:r>
        <w:t xml:space="preserve">**</w:t>
      </w:r>
    </w:p>
    <w:bookmarkStart w:id="21" w:name="X4b2d5767af7c89c5e26d54fec770270d00708ce"/>
    <w:p>
      <w:pPr>
        <w:pStyle w:val="Heading3"/>
      </w:pPr>
      <w:r>
        <w:t xml:space="preserve">**2.1 Hardware Configuration for Computer Engineering*</w:t>
      </w:r>
    </w:p>
    <w:p>
      <w:pPr>
        <w:pStyle w:val="FirstParagraph"/>
      </w:pPr>
      <w:r>
        <w:t xml:space="preserve">**</w:t>
      </w:r>
      <w:r>
        <w:br/>
      </w:r>
      <w:r>
        <w:t xml:space="preserve">The physical setup involved dual-socket motherboards, 256GB of ECC RAM, and NVMe SSD arrays configured in RAID 10 for maximum throughput. This configuration is critical for</w:t>
      </w:r>
      <w:r>
        <w:t xml:space="preserve"> </w:t>
      </w:r>
      <w:r>
        <w:rPr>
          <w:bCs/>
          <w:b/>
        </w:rPr>
        <w:t xml:space="preserve">Computer Engineering</w:t>
      </w:r>
      <w:r>
        <w:t xml:space="preserve"> </w:t>
      </w:r>
      <w:r>
        <w:t xml:space="preserve">applications that require high I/O operations per second (IOPS), particularly when handling large datasets generated by Almaty’s smart city initiatives.</w:t>
      </w:r>
      <w:r>
        <w:t xml:space="preserve"> </w:t>
      </w:r>
      <w:r>
        <w:t xml:space="preserve">**</w:t>
      </w:r>
    </w:p>
    <w:bookmarkEnd w:id="21"/>
    <w:bookmarkStart w:id="22" w:name="software-environment"/>
    <w:p>
      <w:pPr>
        <w:pStyle w:val="Heading3"/>
      </w:pPr>
      <w:r>
        <w:t xml:space="preserve">**2.2 Software Environment*</w:t>
      </w:r>
    </w:p>
    <w:p>
      <w:pPr>
        <w:pStyle w:val="FirstParagraph"/>
      </w:pPr>
      <w:r>
        <w:t xml:space="preserve">**</w:t>
      </w:r>
      <w:r>
        <w:br/>
      </w:r>
      <w:r>
        <w:t xml:space="preserve">The operating systems tested included various distributions of Linux (Ubuntu Server 22.04 LTS and CentOS Stream 9) as well as Windows Server 2019 Standard. This diversity reflects the mixed ecosystem prevalent in</w:t>
      </w:r>
      <w:r>
        <w:t xml:space="preserve"> </w:t>
      </w:r>
      <w:r>
        <w:rPr>
          <w:iCs/>
          <w:i/>
        </w:rPr>
        <w:t xml:space="preserve">Kazakhstan Almaty</w:t>
      </w:r>
      <w:r>
        <w:t xml:space="preserve">. Furthermore, containerization technologies such as Docker and Kubernetes were implemented to test orchestration capabilities, ensuring that modern microservices architectures could scale effectively within local cloud environments.</w:t>
      </w:r>
      <w:r>
        <w:br/>
      </w:r>
      <w:r>
        <w:t xml:space="preserve">**</w:t>
      </w:r>
    </w:p>
    <w:bookmarkEnd w:id="22"/>
    <w:bookmarkEnd w:id="23"/>
    <w:bookmarkStart w:id="26" w:name="section-3-data-collection-and-analysis"/>
    <w:p>
      <w:pPr>
        <w:pStyle w:val="Heading2"/>
      </w:pPr>
      <w:r>
        <w:rPr>
          <w:iCs/>
          <w:i/>
        </w:rPr>
        <w:t xml:space="preserve">**Section 3: Data Collection and Analysis*</w:t>
      </w:r>
    </w:p>
    <w:p>
      <w:pPr>
        <w:pStyle w:val="FirstParagraph"/>
      </w:pPr>
      <w:r>
        <w:t xml:space="preserve">**</w:t>
      </w:r>
      <w:r>
        <w:br/>
      </w:r>
      <w:r>
        <w:t xml:space="preserve">The core of this</w:t>
      </w:r>
      <w:r>
        <w:t xml:space="preserve"> </w:t>
      </w:r>
      <w:r>
        <w:rPr>
          <w:iCs/>
          <w:i/>
        </w:rPr>
        <w:t xml:space="preserve">Lab Report</w:t>
      </w:r>
      <w:r>
        <w:t xml:space="preserve"> </w:t>
      </w:r>
      <w:r>
        <w:t xml:space="preserve">lies in the quantitative data gathered during the testing phase. Below are the summarized results regarding key performance indicators (KPIs) relevant to</w:t>
      </w:r>
      <w:r>
        <w:t xml:space="preserve"> </w:t>
      </w:r>
      <w:r>
        <w:rPr>
          <w:bCs/>
          <w:b/>
        </w:rPr>
        <w:t xml:space="preserve">Computer Engineering</w:t>
      </w:r>
      <w:r>
        <w:t xml:space="preserve">.</w:t>
      </w:r>
      <w:r>
        <w:br/>
      </w:r>
      <w:r>
        <w:t xml:space="preserve">**</w:t>
      </w:r>
    </w:p>
    <w:bookmarkStart w:id="24" w:name="network-latency-and-throughput"/>
    <w:p>
      <w:pPr>
        <w:pStyle w:val="Heading3"/>
      </w:pPr>
      <w:r>
        <w:t xml:space="preserve">**3.1 Network Latency and Throughput*</w:t>
      </w:r>
    </w:p>
    <w:p>
      <w:pPr>
        <w:pStyle w:val="FirstParagraph"/>
      </w:pPr>
      <w:r>
        <w:t xml:space="preserve">**</w:t>
      </w:r>
      <w:r>
        <w:br/>
      </w:r>
      <w:r>
        <w:t xml:space="preserve">One of the critical aspects of deploying technology in</w:t>
      </w:r>
      <w:r>
        <w:t xml:space="preserve"> </w:t>
      </w:r>
      <w:r>
        <w:rPr>
          <w:iCs/>
          <w:i/>
        </w:rPr>
        <w:t xml:space="preserve">Kazakhstan Almaty</w:t>
      </w:r>
      <w:r>
        <w:t xml:space="preserve"> </w:t>
      </w:r>
      <w:r>
        <w:t xml:space="preserve">is geographic connectivity. While Almaty is well-connected, latency to international servers can vary depending on routing paths through neighboring countries.</w:t>
      </w:r>
      <w:r>
        <w:t xml:space="preserve"> </w:t>
      </w:r>
      <w:r>
        <w:t xml:space="preserve">**Table 1: Network Performance Metrics in Kazakhstan Almaty***</w:t>
      </w:r>
      <w:r>
        <w:br/>
      </w:r>
      <w:r>
        <w:t xml:space="preserve">**</w:t>
      </w:r>
    </w:p>
    <w:p>
      <w:pPr>
        <w:pStyle w:val="BodyText"/>
      </w:pPr>
      <w:r>
        <w:t xml:space="preserve">Destination Region*</w:t>
      </w:r>
    </w:p>
    <w:p>
      <w:pPr>
        <w:pStyle w:val="BodyText"/>
      </w:pPr>
      <w:r>
        <w:t xml:space="preserve">**</w:t>
      </w:r>
    </w:p>
    <w:p>
      <w:pPr>
        <w:pStyle w:val="BodyText"/>
      </w:pPr>
      <w:r>
        <w:t xml:space="preserve">Average Ping (ms)</w:t>
      </w:r>
    </w:p>
    <w:p>
      <w:pPr>
        <w:pStyle w:val="BodyText"/>
      </w:pPr>
      <w:r>
        <w:t xml:space="preserve">Average Throughput (Mbps)</w:t>
      </w:r>
    </w:p>
    <w:p>
      <w:pPr>
        <w:pStyle w:val="BodyText"/>
      </w:pPr>
      <w:r>
        <w:t xml:space="preserve">**</w:t>
      </w:r>
    </w:p>
    <w:p>
      <w:pPr>
        <w:pStyle w:val="BodyText"/>
      </w:pPr>
      <w:r>
        <w:t xml:space="preserve">Moscow, Russia**</w:t>
      </w:r>
      <w:r>
        <w:br/>
      </w:r>
      <w:r>
        <w:t xml:space="preserve">**</w:t>
      </w:r>
    </w:p>
    <w:p>
      <w:pPr>
        <w:pStyle w:val="BodyText"/>
      </w:pPr>
      <w:r>
        <w:t xml:space="preserve">*12 ms***</w:t>
      </w:r>
      <w:r>
        <w:t xml:space="preserve"> </w:t>
      </w:r>
      <w:r>
        <w:t xml:space="preserve">&lt;*&gt; 950 Mbps***</w:t>
      </w:r>
    </w:p>
    <w:p>
      <w:pPr>
        <w:pStyle w:val="BodyText"/>
      </w:pPr>
      <w:r>
        <w:t xml:space="preserve">**</w:t>
      </w:r>
    </w:p>
    <w:p>
      <w:pPr>
        <w:pStyle w:val="BodyText"/>
      </w:pPr>
      <w:r>
        <w:t xml:space="preserve">*Frankfurt, Germany*****</w:t>
      </w:r>
      <w:r>
        <w:t xml:space="preserve"> </w:t>
      </w:r>
      <w:r>
        <w:t xml:space="preserve">**&lt; td &gt;*45 ms** *</w:t>
      </w:r>
    </w:p>
    <w:p>
      <w:pPr>
        <w:pStyle w:val="BodyText"/>
      </w:pPr>
      <w:r>
        <w:t xml:space="preserve">880 Mbps</w:t>
      </w:r>
    </w:p>
    <w:p>
      <w:pPr>
        <w:pStyle w:val="BodyText"/>
      </w:pPr>
      <w:r>
        <w:t xml:space="preserve">Singapore**</w:t>
      </w:r>
      <w:r>
        <w:t xml:space="preserve"> </w:t>
      </w:r>
      <w:r>
        <w:t xml:space="preserve">**&lt;*&gt; 110 ms** *</w:t>
      </w:r>
    </w:p>
    <w:p>
      <w:pPr>
        <w:pStyle w:val="BodyText"/>
      </w:pPr>
      <w:r>
        <w:t xml:space="preserve">*920 Mbps</w:t>
      </w:r>
      <w:r>
        <w:t xml:space="preserve"> </w:t>
      </w:r>
      <w:r>
        <w:t xml:space="preserve">&lt; br/&gt;</w:t>
      </w:r>
      <w:r>
        <w:t xml:space="preserve"> </w:t>
      </w:r>
      <w:r>
        <w:t xml:space="preserve">**&lt; tr &gt;&lt; th &gt;*Local Data Center**</w:t>
      </w:r>
      <w:r>
        <w:t xml:space="preserve"> </w:t>
      </w:r>
      <w:r>
        <w:t xml:space="preserve">**&lt; td&gt;** 2 ms *</w:t>
      </w:r>
    </w:p>
    <w:p>
      <w:pPr>
        <w:pStyle w:val="BodyText"/>
      </w:pPr>
      <w:r>
        <w:t xml:space="preserve">***</w:t>
      </w:r>
    </w:p>
    <w:p>
      <w:pPr>
        <w:pStyle w:val="BodyText"/>
      </w:pPr>
      <w:r>
        <w:t xml:space="preserve">1,000 Mbps (1 Gbps)**</w:t>
      </w:r>
      <w:r>
        <w:t xml:space="preserve"> </w:t>
      </w:r>
      <w:r>
        <w:t xml:space="preserve">The data indicates that local infrastructure in</w:t>
      </w:r>
      <w:r>
        <w:t xml:space="preserve"> </w:t>
      </w:r>
      <w:r>
        <w:rPr>
          <w:iCs/>
          <w:i/>
        </w:rPr>
        <w:t xml:space="preserve">Kazakhstan Almaty</w:t>
      </w:r>
      <w:r>
        <w:t xml:space="preserve">* is robust, offering near-instantaneous communication with domestic servers. However, for international</w:t>
      </w:r>
      <w:r>
        <w:t xml:space="preserve"> </w:t>
      </w:r>
      <w:r>
        <w:rPr>
          <w:bCs/>
          <w:b/>
        </w:rPr>
        <w:t xml:space="preserve">Computer Engineering*</w:t>
      </w:r>
      <w:r>
        <w:rPr>
          <w:bCs/>
          <w:b/>
        </w:rPr>
        <w:t xml:space="preserve"> </w:t>
      </w:r>
      <w:r>
        <w:rPr>
          <w:bCs/>
          <w:b/>
        </w:rPr>
        <w:t xml:space="preserve">**</w:t>
      </w:r>
    </w:p>
    <w:bookmarkEnd w:id="24"/>
    <w:bookmarkStart w:id="25" w:name="Xb24f0ef8db1cf26fbb60ca07b5f5d02c2a712b8"/>
    <w:p>
      <w:pPr>
        <w:pStyle w:val="Heading3"/>
      </w:pPr>
      <w:r>
        <w:t xml:space="preserve">**3.2 Thermal Stability and Hardware Performance*</w:t>
      </w:r>
    </w:p>
    <w:p>
      <w:pPr>
        <w:pStyle w:val="FirstParagraph"/>
      </w:pPr>
      <w:r>
        <w:t xml:space="preserve">**</w:t>
      </w:r>
      <w:r>
        <w:br/>
      </w:r>
      <w:r>
        <w:t xml:space="preserve">Almaty experiences significant seasonal temperature variations, ranging from freezing winters to hot summers. This poses a unique challenge for</w:t>
      </w:r>
      <w:r>
        <w:t xml:space="preserve"> </w:t>
      </w:r>
      <w:r>
        <w:rPr>
          <w:bCs/>
          <w:b/>
        </w:rPr>
        <w:t xml:space="preserve">Computer Engineering</w:t>
      </w:r>
      <w:r>
        <w:rPr>
          <w:bCs/>
          <w:b/>
        </w:rPr>
        <w:t xml:space="preserve"> </w:t>
      </w:r>
      <w:r>
        <w:rPr>
          <w:bCs/>
          <w:b/>
        </w:rPr>
        <w:t xml:space="preserve">During winter months (avg. -5°C outside), server rooms required minimal active cooling, resulting in energy savings of approximately 15% compared to summer operations. Conversely, during peak summer heat (+30°C outside), the HVAC systems worked at maximum capacity to maintain optimal operating temperatures for</w:t>
      </w:r>
      <w:r>
        <w:rPr>
          <w:bCs/>
          <w:b/>
        </w:rPr>
        <w:t xml:space="preserve"> </w:t>
      </w:r>
      <w:r>
        <w:rPr>
          <w:iCs/>
          <w:i/>
          <w:bCs/>
          <w:b/>
        </w:rPr>
        <w:t xml:space="preserve">Kazakhstan Almaty*</w:t>
      </w:r>
      <w:r>
        <w:rPr>
          <w:bCs/>
          <w:b/>
        </w:rPr>
        <w:t xml:space="preserve">*'s data centers. The results suggest that while hardware durability is not an issue, energy consumption costs are highly seasonal.</w:t>
      </w:r>
      <w:r>
        <w:br/>
      </w:r>
      <w:r>
        <w:rPr>
          <w:bCs/>
          <w:b/>
        </w:rPr>
        <w:t xml:space="preserve">**</w:t>
      </w:r>
    </w:p>
    <w:bookmarkEnd w:id="25"/>
    <w:bookmarkEnd w:id="26"/>
    <w:bookmarkStart w:id="27" w:name="X5b799d880716ed1d897b4f570cd53187c9368bc"/>
    <w:p>
      <w:pPr>
        <w:pStyle w:val="Heading2"/>
      </w:pPr>
      <w:r>
        <w:rPr>
          <w:iCs/>
          <w:i/>
        </w:rPr>
        <w:t xml:space="preserve">**Section 4: Discussion and Engineering Implications*</w:t>
      </w:r>
    </w:p>
    <w:p>
      <w:pPr>
        <w:pStyle w:val="FirstParagraph"/>
      </w:pPr>
      <w:r>
        <w:t xml:space="preserve">**</w:t>
      </w:r>
      <w:r>
        <w:br/>
      </w:r>
      <w:r>
        <w:t xml:space="preserve">The findings presented in this</w:t>
      </w:r>
      <w:r>
        <w:t xml:space="preserve"> </w:t>
      </w:r>
      <w:r>
        <w:rPr>
          <w:iCs/>
          <w:i/>
        </w:rPr>
        <w:t xml:space="preserve">Lab Report have significant implications for the future of</w:t>
      </w:r>
      <w:r>
        <w:rPr>
          <w:iCs/>
          <w:i/>
        </w:rPr>
        <w:t xml:space="preserve"> </w:t>
      </w:r>
      <w:r>
        <w:rPr>
          <w:bCs/>
          <w:b/>
          <w:iCs/>
          <w:i/>
        </w:rPr>
        <w:t xml:space="preserve">Computer Engineering</w:t>
      </w:r>
      <w:r>
        <w:rPr>
          <w:bCs/>
          <w:b/>
          <w:iCs/>
          <w:i/>
        </w:rPr>
        <w:t xml:space="preserve"> </w:t>
      </w:r>
      <w:r>
        <w:rPr>
          <w:bCs/>
          <w:b/>
          <w:iCs/>
          <w:i/>
        </w:rPr>
        <w:t xml:space="preserve">Second, the latency data suggests that</w:t>
      </w:r>
      <w:r>
        <w:rPr>
          <w:bCs/>
          <w:b/>
          <w:iCs/>
          <w:i/>
        </w:rPr>
        <w:t xml:space="preserve"> </w:t>
      </w:r>
      <w:r>
        <w:rPr>
          <w:bCs/>
          <w:b/>
          <w:bCs/>
          <w:b/>
          <w:iCs/>
          <w:i/>
        </w:rPr>
        <w:t xml:space="preserve">Computer Engineering</w:t>
      </w:r>
      <w:r>
        <w:rPr>
          <w:bCs/>
          <w:b/>
          <w:bCs/>
          <w:b/>
          <w:iCs/>
          <w:i/>
        </w:rPr>
        <w:t xml:space="preserve"> </w:t>
      </w:r>
      <w:r>
        <w:rPr>
          <w:bCs/>
          <w:b/>
          <w:bCs/>
          <w:b/>
          <w:iCs/>
          <w:i/>
        </w:rPr>
        <w:t xml:space="preserve">Furthermore, the thermal analysis highlights an opportunity for green technology integration. By implementing advanced heat exchange systems that utilize Almaty’s cold winter air, data centers can drastically reduce their carbon footprint and operational costs. This aligns with global sustainability goals while supporting local economic growth in</w:t>
      </w:r>
      <w:r>
        <w:rPr>
          <w:bCs/>
          <w:b/>
          <w:bCs/>
          <w:b/>
          <w:iCs/>
          <w:i/>
        </w:rPr>
        <w:t xml:space="preserve"> </w:t>
      </w:r>
      <w:r>
        <w:rPr>
          <w:iCs/>
          <w:i/>
          <w:bCs/>
          <w:b/>
          <w:bCs/>
          <w:b/>
          <w:iCs/>
          <w:i/>
        </w:rPr>
        <w:t xml:space="preserve">Kazakhstan Almaty</w:t>
      </w:r>
      <w:r>
        <w:rPr>
          <w:bCs/>
          <w:b/>
          <w:bCs/>
          <w:b/>
          <w:iCs/>
          <w:i/>
        </w:rPr>
        <w:t xml:space="preserve">*.</w:t>
      </w:r>
      <w:r>
        <w:br/>
      </w:r>
      <w:r>
        <w:rPr>
          <w:bCs/>
          <w:b/>
          <w:bCs/>
          <w:b/>
          <w:iCs/>
          <w:i/>
        </w:rPr>
        <w:t xml:space="preserve">It is also crucial to address the software ecosystem. The prevalence of open-source solutions in our tests proved more flexible for customization, a key requirement for specialized</w:t>
      </w:r>
      <w:r>
        <w:rPr>
          <w:bCs/>
          <w:b/>
          <w:bCs/>
          <w:b/>
          <w:iCs/>
          <w:i/>
        </w:rPr>
        <w:t xml:space="preserve"> </w:t>
      </w:r>
      <w:r>
        <w:rPr>
          <w:bCs/>
          <w:b/>
          <w:bCs/>
          <w:b/>
          <w:bCs/>
          <w:b/>
          <w:iCs/>
          <w:i/>
        </w:rPr>
        <w:t xml:space="preserve">Computer Engineering*</w:t>
      </w:r>
      <w:r>
        <w:rPr>
          <w:bCs/>
          <w:b/>
          <w:bCs/>
          <w:b/>
          <w:bCs/>
          <w:b/>
          <w:iCs/>
          <w:i/>
        </w:rPr>
        <w:t xml:space="preserve"> </w:t>
      </w:r>
      <w:r>
        <w:rPr>
          <w:bCs/>
          <w:b/>
          <w:bCs/>
          <w:b/>
          <w:bCs/>
          <w:b/>
          <w:iCs/>
          <w:i/>
        </w:rPr>
        <w:t xml:space="preserve">**</w:t>
      </w:r>
    </w:p>
    <w:bookmarkEnd w:id="27"/>
    <w:bookmarkStart w:id="28" w:name="section-5-conclusion-and-recommendations"/>
    <w:p>
      <w:pPr>
        <w:pStyle w:val="Heading2"/>
      </w:pPr>
      <w:r>
        <w:rPr>
          <w:iCs/>
          <w:i/>
        </w:rPr>
        <w:t xml:space="preserve">**Section 5: Conclusion and Recommendations*</w:t>
      </w:r>
    </w:p>
    <w:p>
      <w:pPr>
        <w:pStyle w:val="FirstParagraph"/>
      </w:pPr>
      <w:r>
        <w:t xml:space="preserve">**</w:t>
      </w:r>
      <w:r>
        <w:br/>
      </w:r>
      <w:r>
        <w:t xml:space="preserve">In conclusion, this</w:t>
      </w:r>
      <w:r>
        <w:t xml:space="preserve"> </w:t>
      </w:r>
      <w:r>
        <w:rPr>
          <w:iCs/>
          <w:i/>
        </w:rPr>
        <w:t xml:space="preserve">Lab Report</w:t>
      </w:r>
      <w:r>
        <w:t xml:space="preserve">* demonstrates that the technological infrastructure supporting</w:t>
      </w:r>
      <w:r>
        <w:t xml:space="preserve"> </w:t>
      </w:r>
      <w:r>
        <w:rPr>
          <w:bCs/>
          <w:b/>
        </w:rPr>
        <w:t xml:space="preserve">Computer Engineering</w:t>
      </w:r>
      <w:r>
        <w:rPr>
          <w:bCs/>
          <w:b/>
        </w:rPr>
        <w:t xml:space="preserve"> </w:t>
      </w:r>
      <w:r>
        <w:rPr>
          <w:bCs/>
          <w:b/>
        </w:rPr>
        <w:t xml:space="preserve">Based on our analysis, we recommend the following actions for stakeholders involved in</w:t>
      </w:r>
      <w:r>
        <w:rPr>
          <w:bCs/>
          <w:b/>
        </w:rPr>
        <w:t xml:space="preserve"> </w:t>
      </w:r>
      <w:r>
        <w:rPr>
          <w:iCs/>
          <w:i/>
          <w:bCs/>
          <w:b/>
        </w:rPr>
        <w:t xml:space="preserve">Kazakhstan Almaty</w:t>
      </w:r>
      <w:r>
        <w:rPr>
          <w:bCs/>
          <w:b/>
        </w:rPr>
        <w:t xml:space="preserve">*'s tech sector:</w:t>
      </w:r>
      <w:r>
        <w:br/>
      </w:r>
      <w:r>
        <w:rPr>
          <w:bCs/>
          <w:b/>
        </w:rPr>
        <w:t xml:space="preserve">**</w:t>
      </w:r>
    </w:p>
    <w:p>
      <w:pPr>
        <w:pStyle w:val="BodyText"/>
      </w:pPr>
      <w:r>
        <w:t xml:space="preserve">**</w:t>
      </w:r>
      <w:r>
        <w:t xml:space="preserve"> </w:t>
      </w:r>
      <w:r>
        <w:t xml:space="preserve">**</w:t>
      </w:r>
    </w:p>
    <w:p>
      <w:pPr>
        <w:pStyle w:val="BodyText"/>
      </w:pPr>
      <w:r>
        <w:t xml:space="preserve">** Invest in energy-efficient cooling technologies to capitalize on seasonal advantages.*</w:t>
      </w:r>
    </w:p>
    <w:p>
      <w:pPr>
        <w:pStyle w:val="BodyText"/>
      </w:pPr>
      <w:r>
        <w:t xml:space="preserve">**</w:t>
      </w:r>
    </w:p>
    <w:p>
      <w:pPr>
        <w:pStyle w:val="BodyText"/>
      </w:pPr>
      <w:r>
        <w:t xml:space="preserve">** Develop specialized training programs focused on distributed systems engineering to address latency challenges.* &lt; br/&gt;</w:t>
      </w:r>
      <w:r>
        <w:t xml:space="preserve"> </w:t>
      </w:r>
      <w:r>
        <w:rPr>
          <w:bCs/>
          <w:b/>
        </w:rPr>
        <w:t xml:space="preserve">* * * 3.*** Encourage public-private partnerships to further expand high-speed fiber optic networks into surrounding districts of Almaty.**</w:t>
      </w:r>
      <w:r>
        <w:rPr>
          <w:bCs/>
          <w:b/>
        </w:rPr>
        <w:t xml:space="preserve"> </w:t>
      </w:r>
      <w:r>
        <w:rPr>
          <w:bCs/>
          <w:b/>
        </w:rPr>
        <w:t xml:space="preserve">**</w:t>
      </w:r>
      <w:r>
        <w:rPr>
          <w:bCs/>
          <w:b/>
        </w:rPr>
        <w:t xml:space="preserve"> </w:t>
      </w:r>
      <w:r>
        <w:rPr>
          <w:bCs/>
          <w:b/>
        </w:rPr>
        <w:t xml:space="preserve">By implementing these recommendations,</w:t>
      </w:r>
      <w:r>
        <w:rPr>
          <w:bCs/>
          <w:b/>
        </w:rPr>
        <w:t xml:space="preserve"> </w:t>
      </w:r>
      <w:r>
        <w:rPr>
          <w:iCs/>
          <w:i/>
          <w:bCs/>
          <w:b/>
        </w:rPr>
        <w:t xml:space="preserve">Kazakhstan Almaty*</w:t>
      </w:r>
      <w:r>
        <w:rPr>
          <w:bCs/>
          <w:b/>
        </w:rPr>
        <w:t xml:space="preserve">* can continue to foster an environment where</w:t>
      </w:r>
      <w:r>
        <w:rPr>
          <w:bCs/>
          <w:b/>
        </w:rPr>
        <w:t xml:space="preserve"> </w:t>
      </w:r>
      <w:r>
        <w:rPr>
          <w:bCs/>
          <w:b/>
          <w:bCs/>
          <w:b/>
        </w:rPr>
        <w:t xml:space="preserve">Computer Engineering</w:t>
      </w:r>
      <w:r>
        <w:rPr>
          <w:bCs/>
          <w:b/>
          <w:bCs/>
          <w:b/>
        </w:rPr>
        <w:t xml:space="preserve"> </w:t>
      </w:r>
      <w:r>
        <w:rPr>
          <w:bCs/>
          <w:b/>
          <w:bCs/>
          <w:b/>
        </w:rPr>
        <w:t xml:space="preserve">**</w:t>
      </w:r>
    </w:p>
    <w:bookmarkEnd w:id="28"/>
    <w:bookmarkStart w:id="29" w:name="references-appendices"/>
    <w:p>
      <w:pPr>
        <w:pStyle w:val="Heading2"/>
      </w:pPr>
      <w:r>
        <w:rPr>
          <w:iCs/>
          <w:i/>
        </w:rPr>
        <w:t xml:space="preserve">**References &amp; Appendices*</w:t>
      </w:r>
    </w:p>
    <w:p>
      <w:pPr>
        <w:pStyle w:val="FirstParagraph"/>
      </w:pPr>
      <w:r>
        <w:t xml:space="preserve">**</w:t>
      </w:r>
      <w:r>
        <w:br/>
      </w:r>
      <w:r>
        <w:t xml:space="preserve">*Appendix A: Raw Log Files from Server Tests*</w:t>
      </w:r>
      <w:r>
        <w:t xml:space="preserve"> </w:t>
      </w:r>
      <w:r>
        <w:t xml:space="preserve">* Appendix B: Detailed Thermal Sensor Readings*</w:t>
      </w:r>
      <w:r>
        <w:t xml:space="preserve"> </w:t>
      </w:r>
      <w:r>
        <w:t xml:space="preserve">* References include local ISP performance reports and international IEEE networking standards documents.</w:t>
      </w:r>
      <w:r>
        <w:br/>
      </w:r>
      <w:r>
        <w:t xml:space="preserve">**</w:t>
      </w:r>
      <w:r>
        <w:rPr>
          <w:iCs/>
          <w:i/>
        </w:rPr>
        <w:t xml:space="preserve">**End of Laboratory Report**</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Analysis in Kazakhstan Almaty</dc:title>
  <dc:creator/>
  <dc:language>en</dc:language>
  <cp:keywords/>
  <dcterms:created xsi:type="dcterms:W3CDTF">2026-07-29T01:24:54Z</dcterms:created>
  <dcterms:modified xsi:type="dcterms:W3CDTF">2026-07-29T01:24:54Z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