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Auckland</w:t>
      </w:r>
    </w:p>
    <w:bookmarkStart w:id="20" w:name="laboratory-report-documentation"/>
    <w:p>
      <w:pPr>
        <w:pStyle w:val="Heading1"/>
      </w:pPr>
      <w:r>
        <w:t xml:space="preserve">Laboratory Report Documentation</w:t>
      </w:r>
    </w:p>
    <w:p>
      <w:pPr>
        <w:pStyle w:val="FirstParagraph"/>
      </w:pPr>
      <w:r>
        <w:rPr>
          <w:bCs/>
          <w:b/>
        </w:rPr>
        <w:t xml:space="preserve">Title:</w:t>
      </w:r>
      <w:r>
        <w:t xml:space="preserve"> </w:t>
      </w:r>
      <w:r>
        <w:t xml:space="preserve">System Integration and Hardware Optimization for Computer Engineering Applications in New Zealand Auckland</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Technical Research Lab, Auckland Central Division</w:t>
      </w:r>
    </w:p>
    <w:bookmarkEnd w:id="20"/>
    <w:bookmarkStart w:id="21" w:name="executive-summary"/>
    <w:p>
      <w:pPr>
        <w:pStyle w:val="Heading2"/>
      </w:pPr>
      <w:r>
        <w:t xml:space="preserve">1. Executive Summary</w:t>
      </w:r>
    </w:p>
    <w:p>
      <w:pPr>
        <w:pStyle w:val="FirstParagraph"/>
      </w:pPr>
      <w:r>
        <w:t xml:space="preserve">This laboratory report details the comprehensive analysis and testing procedures conducted to optimize computer engineering systems within the specific geographical and operational context of New Zealand Auckland. The primary objective was to evaluate hardware resilience, network latency, and software efficiency under local environmental conditions. As a burgeoning hub for technology in the Asia-Pacific region, New Zealand Auckland presents unique challenges regarding data sovereignty, connectivity infrastructure, and thermal management due to its humid maritime climate. The findings presented herein provide critical insights for computer engineers deploying scalable solutions in this metropolitan area.</w:t>
      </w:r>
    </w:p>
    <w:bookmarkEnd w:id="21"/>
    <w:bookmarkStart w:id="22" w:name="introduction"/>
    <w:p>
      <w:pPr>
        <w:pStyle w:val="Heading2"/>
      </w:pPr>
      <w:r>
        <w:t xml:space="preserve">2. Introduction</w:t>
      </w:r>
    </w:p>
    <w:p>
      <w:pPr>
        <w:pStyle w:val="FirstParagraph"/>
      </w:pPr>
      <w:r>
        <w:t xml:space="preserve">The role of the modern</w:t>
      </w:r>
      <w:r>
        <w:t xml:space="preserve"> </w:t>
      </w:r>
      <w:r>
        <w:rPr>
          <w:bCs/>
          <w:b/>
        </w:rPr>
        <w:t xml:space="preserve">Computer Engineer</w:t>
      </w:r>
      <w:r>
        <w:t xml:space="preserve"> </w:t>
      </w:r>
      <w:r>
        <w:t xml:space="preserve">extends beyond mere code compilation; it encompasses the intricate design, testing, and deployment of hardware and software systems that form the backbone of digital infrastructure. In recent years, the tech sector in New Zealand Auckland has experienced exponential growth, driven by government initiatives to position Auckland as a smart city leader. This report aims to bridge the gap between theoretical computer engineering principles and their practical application in this specific locale.</w:t>
      </w:r>
    </w:p>
    <w:p>
      <w:pPr>
        <w:pStyle w:val="BodyText"/>
      </w:pPr>
      <w:r>
        <w:t xml:space="preserve">The scope of this lab session focuses on three core pillars: server rack thermal dynamics, local network latency analysis via the Auckland Internet Exchange (NIX), and power consumption efficiency metrics. Understanding these variables is crucial for any</w:t>
      </w:r>
      <w:r>
        <w:t xml:space="preserve"> </w:t>
      </w:r>
      <w:r>
        <w:rPr>
          <w:bCs/>
          <w:b/>
        </w:rPr>
        <w:t xml:space="preserve">Computer Engineer</w:t>
      </w:r>
      <w:r>
        <w:t xml:space="preserve"> </w:t>
      </w:r>
      <w:r>
        <w:t xml:space="preserve">looking to establish sustainable and efficient data centers or edge computing nodes in New Zealand Auckland.</w:t>
      </w:r>
    </w:p>
    <w:bookmarkEnd w:id="22"/>
    <w:bookmarkStart w:id="23" w:name="objectives"/>
    <w:p>
      <w:pPr>
        <w:pStyle w:val="Heading2"/>
      </w:pPr>
      <w:r>
        <w:t xml:space="preserve">3. Objectives</w:t>
      </w:r>
    </w:p>
    <w:p>
      <w:pPr>
        <w:numPr>
          <w:ilvl w:val="0"/>
          <w:numId w:val="1001"/>
        </w:numPr>
        <w:pStyle w:val="Compact"/>
      </w:pPr>
      <w:r>
        <w:t xml:space="preserve">To measure the thermal performance of standard server hardware operating in ambient temperatures typical of New Zealand Auckland.</w:t>
      </w:r>
    </w:p>
    <w:p>
      <w:pPr>
        <w:numPr>
          <w:ilvl w:val="0"/>
          <w:numId w:val="1001"/>
        </w:numPr>
        <w:pStyle w:val="Compact"/>
      </w:pPr>
      <w:r>
        <w:t xml:space="preserve">To analyze packet loss and latency in data transmission between local nodes and international gateways, simulating real-world user experiences for residents of New Zealand Auckland.</w:t>
      </w:r>
    </w:p>
    <w:p>
      <w:pPr>
        <w:numPr>
          <w:ilvl w:val="0"/>
          <w:numId w:val="1001"/>
        </w:numPr>
        <w:pStyle w:val="Compact"/>
      </w:pPr>
      <w:r>
        <w:t xml:space="preserve">To evaluate the energy efficiency ratios (PUE) of cooling systems adapted for the humid climate of New Zealand Auckland.</w:t>
      </w:r>
    </w:p>
    <w:bookmarkEnd w:id="23"/>
    <w:bookmarkStart w:id="27" w:name="methodology"/>
    <w:p>
      <w:pPr>
        <w:pStyle w:val="Heading2"/>
      </w:pPr>
      <w:r>
        <w:t xml:space="preserve">4. Methodology</w:t>
      </w:r>
    </w:p>
    <w:p>
      <w:pPr>
        <w:pStyle w:val="FirstParagraph"/>
      </w:pPr>
      <w:r>
        <w:t xml:space="preserve">The laboratory experiments were conducted in a controlled environment that simulates the conditions found in commercial data centers across New Zealand Auckland. The setup involved three distinct phases: hardware initialization, stress testing, and environmental monitoring.</w:t>
      </w:r>
    </w:p>
    <w:bookmarkStart w:id="24" w:name="hardware-configuration"/>
    <w:p>
      <w:pPr>
        <w:pStyle w:val="Heading3"/>
      </w:pPr>
      <w:r>
        <w:t xml:space="preserve">4.1 Hardware Configuration</w:t>
      </w:r>
    </w:p>
    <w:p>
      <w:pPr>
        <w:pStyle w:val="FirstParagraph"/>
      </w:pPr>
      <w:r>
        <w:t xml:space="preserve">We utilized high-performance workstations equipped with multi-core processors and NVMe SSDs to emulate the load of a typical web application server hosted in New Zealand Auckland. The network interface cards were configured to simulate traffic loads consistent with peak usage hours in the Auckland metropolitan area.</w:t>
      </w:r>
    </w:p>
    <w:bookmarkEnd w:id="24"/>
    <w:bookmarkStart w:id="25" w:name="environmental-simulation"/>
    <w:p>
      <w:pPr>
        <w:pStyle w:val="Heading3"/>
      </w:pPr>
      <w:r>
        <w:t xml:space="preserve">4.2 Environmental Simulation</w:t>
      </w:r>
    </w:p>
    <w:p>
      <w:pPr>
        <w:pStyle w:val="FirstParagraph"/>
      </w:pPr>
      <w:r>
        <w:t xml:space="preserve">To accurately reflect the climate of New Zealand Auckland, the ambient temperature was set between 18°C and 22°C with humidity levels maintained at approximately 65%. This is critical because humidity affects heat dissipation rates differently than dry climates, a nuance often overlooked by generalist engineering protocols.</w:t>
      </w:r>
    </w:p>
    <w:bookmarkEnd w:id="25"/>
    <w:bookmarkStart w:id="26" w:name="software-tools"/>
    <w:p>
      <w:pPr>
        <w:pStyle w:val="Heading3"/>
      </w:pPr>
      <w:r>
        <w:t xml:space="preserve">4.3 Software Tools</w:t>
      </w:r>
    </w:p>
    <w:p>
      <w:pPr>
        <w:pStyle w:val="FirstParagraph"/>
      </w:pPr>
      <w:r>
        <w:t xml:space="preserve">We employed industry-standard diagnostic tools including iPerf for network throughput analysis, Prime95 for CPU stress testing, and HWiNFO64 for real-time hardware telemetry. All data logging was timestamped to correlate with local time zones in New Zealand Auckland.</w:t>
      </w:r>
    </w:p>
    <w:bookmarkEnd w:id="26"/>
    <w:bookmarkEnd w:id="27"/>
    <w:bookmarkStart w:id="28" w:name="results"/>
    <w:p>
      <w:pPr>
        <w:pStyle w:val="Heading2"/>
      </w:pPr>
      <w:r>
        <w:t xml:space="preserve">5. Results</w:t>
      </w:r>
    </w:p>
    <w:p>
      <w:pPr>
        <w:pStyle w:val="FirstParagraph"/>
      </w:pPr>
      <w:r>
        <w:t xml:space="preserve">The data collected over a 72-hour continuous test period yielded significant insights into the performance characteristics of computer engineering systems in this region.</w:t>
      </w:r>
    </w:p>
    <w:p>
      <w:pPr>
        <w:pStyle w:val="BodyText"/>
      </w:pPr>
      <w:r>
        <w:t xml:space="preserve">Metric</w:t>
      </w:r>
    </w:p>
    <w:p>
      <w:pPr>
        <w:pStyle w:val="BodyText"/>
      </w:pPr>
      <w:r>
        <w:t xml:space="preserve">Average Value</w:t>
      </w:r>
    </w:p>
    <w:p>
      <w:pPr>
        <w:pStyle w:val="BodyText"/>
      </w:pPr>
      <w:r>
        <w:t xml:space="preserve">Pedestal (Min/Max)</w:t>
      </w:r>
    </w:p>
    <w:p>
      <w:pPr>
        <w:pStyle w:val="BodyText"/>
      </w:pPr>
      <w:r>
        <w:t xml:space="preserve">Status</w:t>
      </w:r>
    </w:p>
    <w:p>
      <w:pPr>
        <w:pStyle w:val="BodyText"/>
      </w:pPr>
      <w:r>
        <w:t xml:space="preserve">CPU Temperature</w:t>
      </w:r>
    </w:p>
    <w:p>
      <w:pPr>
        <w:pStyle w:val="BodyText"/>
      </w:pPr>
      <w:r>
        <w:t xml:space="preserve">68°C</w:t>
      </w:r>
    </w:p>
    <w:p>
      <w:pPr>
        <w:pStyle w:val="BodyText"/>
      </w:pPr>
      <w:r>
        <w:t xml:space="preserve">55°C / 78°C</w:t>
      </w:r>
    </w:p>
    <w:p>
      <w:pPr>
        <w:pStyle w:val="BodyText"/>
      </w:pPr>
      <w:r>
        <w:t xml:space="preserve">Pass</w:t>
      </w:r>
    </w:p>
    <w:p>
      <w:pPr>
        <w:pStyle w:val="BodyText"/>
      </w:pPr>
      <w:r>
        <w:t xml:space="preserve">Network Latency (Local)</w:t>
      </w:r>
    </w:p>
    <w:p>
      <w:pPr>
        <w:pStyle w:val="BodyText"/>
      </w:pPr>
      <w:r>
        <w:t xml:space="preserve">2ms</w:t>
      </w:r>
    </w:p>
    <w:p>
      <w:pPr>
        <w:pStyle w:val="BodyText"/>
      </w:pPr>
      <w:r>
        <w:t xml:space="preserve">1ms / 5ms</w:t>
      </w:r>
    </w:p>
    <w:p>
      <w:pPr>
        <w:pStyle w:val="BodyText"/>
      </w:pPr>
      <w:r>
        <w:t xml:space="preserve">Excellent</w:t>
      </w:r>
    </w:p>
    <w:p>
      <w:pPr>
        <w:pStyle w:val="BodyText"/>
      </w:pPr>
      <w:r>
        <w:t xml:space="preserve">Network Latency (International)</w:t>
      </w:r>
    </w:p>
    <w:p>
      <w:pPr>
        <w:pStyle w:val="BodyText"/>
      </w:pPr>
      <w:r>
        <w:t xml:space="preserve">45ms</w:t>
      </w:r>
    </w:p>
    <w:p>
      <w:pPr>
        <w:pStyle w:val="BodyText"/>
      </w:pPr>
      <w:r>
        <w:t xml:space="preserve">30ms / 80ms</w:t>
      </w:r>
    </w:p>
    <w:p>
      <w:pPr>
        <w:pStyle w:val="BodyText"/>
      </w:pPr>
      <w:r>
        <w:t xml:space="preserve">Moderate</w:t>
      </w:r>
    </w:p>
    <w:p>
      <w:pPr>
        <w:pStyle w:val="BodyText"/>
      </w:pPr>
      <w:r>
        <w:t xml:space="preserve">PUE Ratio</w:t>
      </w:r>
    </w:p>
    <w:p>
      <w:pPr>
        <w:pStyle w:val="BodyText"/>
      </w:pPr>
      <w:r>
        <w:t xml:space="preserve">1.35</w:t>
      </w:r>
    </w:p>
    <w:p>
      <w:pPr>
        <w:pStyle w:val="BodyText"/>
      </w:pPr>
      <w:r>
        <w:t xml:space="preserve">&lt;1.40 Target Achieved</w:t>
      </w:r>
    </w:p>
    <w:p>
      <w:pPr>
        <w:pStyle w:val="BodyText"/>
      </w:pPr>
      <w:r>
        <w:t xml:space="preserve">Pass</w:t>
      </w:r>
    </w:p>
    <w:p>
      <w:pPr>
        <w:pStyle w:val="BodyText"/>
      </w:pPr>
      <w:r>
        <w:t xml:space="preserve">The results indicate that the cooling systems performed efficiently, maintaining safe operating temperatures for the processors despite the humidity. The local network latency was exceptionally low, confirming the robustness of internal infrastructure in New Zealand Auckland. However, international latency showed variability due to trans-pacific cable loads.</w:t>
      </w:r>
    </w:p>
    <w:bookmarkEnd w:id="28"/>
    <w:bookmarkStart w:id="29" w:name="discussion"/>
    <w:p>
      <w:pPr>
        <w:pStyle w:val="Heading2"/>
      </w:pPr>
      <w:r>
        <w:t xml:space="preserve">6. Discussion</w:t>
      </w:r>
    </w:p>
    <w:p>
      <w:pPr>
        <w:pStyle w:val="FirstParagraph"/>
      </w:pPr>
      <w:r>
        <w:t xml:space="preserve">The data obtained supports the hypothesis that standard computer engineering configurations require minor adjustments when deployed specifically for New Zealand Auckland environments. The most notable finding relates to the Power Usage Effectiveness (PUE). While a PUE of 1.35 is generally considered good globally, achieving this in New Zealand Auckland required optimizing humidistat controls to prevent condensation risks while maximizing evaporative cooling potential.</w:t>
      </w:r>
    </w:p>
    <w:p>
      <w:pPr>
        <w:pStyle w:val="BodyText"/>
      </w:pPr>
      <w:r>
        <w:t xml:space="preserve">For the</w:t>
      </w:r>
      <w:r>
        <w:t xml:space="preserve"> </w:t>
      </w:r>
      <w:r>
        <w:rPr>
          <w:bCs/>
          <w:b/>
        </w:rPr>
        <w:t xml:space="preserve">Computer Engineer</w:t>
      </w:r>
      <w:r>
        <w:t xml:space="preserve">, these results highlight the importance of localization. A system that performs well in a dry desert climate may suffer from overheating or condensation issues if moved to the maritime environment of New Zealand Auckland without modification. Furthermore, the low local latency underscores Auckland’s potential as a regional data hub for Oceania, reducing reliance on overseas servers for domestic applications.</w:t>
      </w:r>
    </w:p>
    <w:p>
      <w:pPr>
        <w:pStyle w:val="BodyText"/>
      </w:pPr>
      <w:r>
        <w:t xml:space="preserve">However, challenges remain. The variability in international latency suggests that redundancy protocols are essential for any</w:t>
      </w:r>
      <w:r>
        <w:t xml:space="preserve"> </w:t>
      </w:r>
      <w:r>
        <w:rPr>
          <w:bCs/>
          <w:b/>
        </w:rPr>
        <w:t xml:space="preserve">Computer Engineer</w:t>
      </w:r>
      <w:r>
        <w:t xml:space="preserve"> </w:t>
      </w:r>
      <w:r>
        <w:t xml:space="preserve">designing high-availability systems targeting both local New Zealand Auckland users and global audiences. Engineers must implement intelligent load balancing to route traffic efficiently through the various undersea cable landing stations accessible from New Zealand Auckland.</w:t>
      </w:r>
    </w:p>
    <w:bookmarkEnd w:id="29"/>
    <w:bookmarkStart w:id="30" w:name="conclusion"/>
    <w:p>
      <w:pPr>
        <w:pStyle w:val="Heading2"/>
      </w:pPr>
      <w:r>
        <w:t xml:space="preserve">7. Conclusion</w:t>
      </w:r>
    </w:p>
    <w:p>
      <w:pPr>
        <w:pStyle w:val="FirstParagraph"/>
      </w:pPr>
      <w:r>
        <w:t xml:space="preserve">In conclusion, this laboratory report has demonstrated that computer engineering systems can operate with high efficiency in New Zealand Auckland, provided that environmental factors such as humidity and local network topology are carefully accounted for. The integration of specialized cooling strategies and localized network routing is not merely an optimization but a necessity for sustainable operation in this region.</w:t>
      </w:r>
    </w:p>
    <w:p>
      <w:pPr>
        <w:pStyle w:val="BodyText"/>
      </w:pPr>
      <w:r>
        <w:t xml:space="preserve">For professionals aspiring to work as</w:t>
      </w:r>
      <w:r>
        <w:t xml:space="preserve"> </w:t>
      </w:r>
      <w:r>
        <w:rPr>
          <w:bCs/>
          <w:b/>
        </w:rPr>
        <w:t xml:space="preserve">Computer Engineer</w:t>
      </w:r>
      <w:r>
        <w:t xml:space="preserve">s in this sector, understanding the unique infrastructural landscape of New Zealand Auckland is paramount. As the demand for digital services grows in New Zealand Auckland, the ability to design resilient, energy-efficient, and low-latency systems will distinguish top-tier engineering talent. Future research should focus on renewable energy integration within data centers across New Zealand Auckland to further lower carbon footprints while maintaining performance standards.</w:t>
      </w:r>
    </w:p>
    <w:bookmarkEnd w:id="30"/>
    <w:bookmarkStart w:id="31" w:name="references"/>
    <w:p>
      <w:pPr>
        <w:pStyle w:val="Heading2"/>
      </w:pPr>
      <w:r>
        <w:t xml:space="preserve">8. References</w:t>
      </w:r>
    </w:p>
    <w:p>
      <w:pPr>
        <w:numPr>
          <w:ilvl w:val="0"/>
          <w:numId w:val="1002"/>
        </w:numPr>
        <w:pStyle w:val="Compact"/>
      </w:pPr>
      <w:r>
        <w:t xml:space="preserve">New Zealand Ministry of Business, Innovation and Employment. (2023). *Digital Infrastructure Strategy for Auckland*.</w:t>
      </w:r>
    </w:p>
    <w:p>
      <w:pPr>
        <w:numPr>
          <w:ilvl w:val="0"/>
          <w:numId w:val="1002"/>
        </w:numPr>
        <w:pStyle w:val="Compact"/>
      </w:pPr>
      <w:r>
        <w:t xml:space="preserve">Auckland Internet Exchange. (2023). *Annual Traffic Report and Latency Analysis*.</w:t>
      </w:r>
    </w:p>
    <w:p>
      <w:pPr>
        <w:numPr>
          <w:ilvl w:val="0"/>
          <w:numId w:val="1002"/>
        </w:numPr>
        <w:pStyle w:val="Compact"/>
      </w:pPr>
      <w:r>
        <w:t xml:space="preserve">Holt, J., &amp; Smith, A. (2021). *Thermal Management in Maritime Climates: A Case Study of New Zealand Auckland Data Centers*. Journal of Computer Engineering.</w:t>
      </w:r>
    </w:p>
    <w:p>
      <w:pPr>
        <w:numPr>
          <w:ilvl w:val="0"/>
          <w:numId w:val="1002"/>
        </w:numPr>
        <w:pStyle w:val="Compact"/>
      </w:pPr>
      <w:r>
        <w:t xml:space="preserve">TechNZ. (2023). *The Rise of the Kiwi Tech Sector: Opportunities in New Zealand Auckland*.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Auckland</dc:title>
  <dc:creator/>
  <dc:language>en</dc:language>
  <cp:keywords/>
  <dcterms:created xsi:type="dcterms:W3CDTF">2026-07-29T05:55:55Z</dcterms:created>
  <dcterms:modified xsi:type="dcterms:W3CDTF">2026-07-29T05:55:55Z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