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Nigeria</w:t>
      </w:r>
      <w:r>
        <w:t xml:space="preserve"> </w:t>
      </w:r>
      <w:r>
        <w:t xml:space="preserve">Abuja</w:t>
      </w:r>
    </w:p>
    <w:bookmarkStart w:id="29" w:name="Xf39db4a570782ce185508dbcc50f3aec98d588a"/>
    <w:p>
      <w:pPr>
        <w:pStyle w:val="Heading1"/>
      </w:pPr>
      <w:r>
        <w:t xml:space="preserve">Laboratory Report on Computer Engineering Applications in Nigeria Abuja</w:t>
      </w:r>
    </w:p>
    <w:p>
      <w:pPr>
        <w:pStyle w:val="FirstParagraph"/>
      </w:pPr>
      <w:r>
        <w:rPr>
          <w:bCs/>
          <w:b/>
        </w:rPr>
        <w:t xml:space="preserve">Date:</w:t>
      </w:r>
      <w:r>
        <w:t xml:space="preserve"> </w:t>
      </w:r>
      <w:r>
        <w:t xml:space="preserve">October 24, 2023</w:t>
      </w:r>
      <w:r>
        <w:br/>
      </w:r>
      <w:r>
        <w:rPr>
          <w:bCs/>
          <w:b/>
        </w:rPr>
        <w:t xml:space="preserve">Sector Focus:</w:t>
      </w:r>
      <w:r>
        <w:t xml:space="preserve"> </w:t>
      </w:r>
      <w:r>
        <w:t xml:space="preserve">Information and Communications Technology (ICT) Infrastructure</w:t>
      </w:r>
      <w:r>
        <w:br/>
      </w:r>
      <w:r>
        <w:rPr>
          <w:bCs/>
          <w:b/>
        </w:rPr>
        <w:t xml:space="preserve">Geographic Scope:</w:t>
      </w:r>
      <w:r>
        <w:t xml:space="preserve"> </w:t>
      </w:r>
      <w:r>
        <w:t xml:space="preserve">Federal Capital Territory, Nigeria Abuja</w:t>
      </w:r>
    </w:p>
    <w:bookmarkStart w:id="20" w:name="introduction"/>
    <w:p>
      <w:pPr>
        <w:pStyle w:val="Heading2"/>
      </w:pPr>
      <w:r>
        <w:t xml:space="preserve">1. Introduction</w:t>
      </w:r>
    </w:p>
    <w:p>
      <w:pPr>
        <w:pStyle w:val="FirstParagraph"/>
      </w:pPr>
      <w:r>
        <w:t xml:space="preserve">This</w:t>
      </w:r>
      <w:r>
        <w:t xml:space="preserve"> </w:t>
      </w:r>
      <w:r>
        <w:rPr>
          <w:bCs/>
          <w:b/>
        </w:rPr>
        <w:t xml:space="preserve">Laboratory Report</w:t>
      </w:r>
      <w:r>
        <w:t xml:space="preserve"> </w:t>
      </w:r>
      <w:r>
        <w:t xml:space="preserve">serves as a comprehensive technical analysis of the current state and future trajectory of Computer Engineering within the specific socio-technical landscape of</w:t>
      </w:r>
      <w:r>
        <w:t xml:space="preserve"> </w:t>
      </w:r>
      <w:r>
        <w:rPr>
          <w:bCs/>
          <w:b/>
        </w:rPr>
        <w:t xml:space="preserve">Nigeria Abuja</w:t>
      </w:r>
      <w:r>
        <w:t xml:space="preserve">. As the capital city and administrative center of Nigeria, Abuja represents a unique convergence point where global technological standards meet local infrastructural realities. The primary objective of this study is to evaluate how Computer Engineering principles—specifically hardware optimization, software integration, and network architecture—are being deployed to solve critical challenges in governance, education, and telecommunications.</w:t>
      </w:r>
    </w:p>
    <w:p>
      <w:pPr>
        <w:pStyle w:val="BodyText"/>
      </w:pPr>
      <w:r>
        <w:t xml:space="preserve">The relevance of this</w:t>
      </w:r>
      <w:r>
        <w:t xml:space="preserve"> </w:t>
      </w:r>
      <w:r>
        <w:rPr>
          <w:bCs/>
          <w:b/>
        </w:rPr>
        <w:t xml:space="preserve">Computer Engineer</w:t>
      </w:r>
      <w:r>
        <w:t xml:space="preserve"> </w:t>
      </w:r>
      <w:r>
        <w:t xml:space="preserve">focused analysis cannot be overstated. In recent years, the demand for robust digital infrastructure has surged. This report details the empirical findings from field observations and technical assessments conducted within key technological hubs in Abuja. By focusing on these specific data points, we aim to provide actionable insights for stakeholders interested in the development of ICT ecosystems in emerging markets.</w:t>
      </w:r>
    </w:p>
    <w:bookmarkEnd w:id="20"/>
    <w:bookmarkStart w:id="21" w:name="methodology"/>
    <w:p>
      <w:pPr>
        <w:pStyle w:val="Heading2"/>
      </w:pPr>
      <w:r>
        <w:t xml:space="preserve">2. Methodology</w:t>
      </w:r>
    </w:p>
    <w:p>
      <w:pPr>
        <w:pStyle w:val="FirstParagraph"/>
      </w:pPr>
      <w:r>
        <w:t xml:space="preserve">The data collection process for this</w:t>
      </w:r>
      <w:r>
        <w:t xml:space="preserve"> </w:t>
      </w:r>
      <w:r>
        <w:rPr>
          <w:bCs/>
          <w:b/>
        </w:rPr>
        <w:t xml:space="preserve">Laboratory Report</w:t>
      </w:r>
      <w:r>
        <w:t xml:space="preserve"> </w:t>
      </w:r>
      <w:r>
        <w:t xml:space="preserve">involved a mixed-methods approach, combining quantitative performance metrics with qualitative site assessments. The study focused on three primary domains:</w:t>
      </w:r>
    </w:p>
    <w:p>
      <w:pPr>
        <w:numPr>
          <w:ilvl w:val="0"/>
          <w:numId w:val="1001"/>
        </w:numPr>
        <w:pStyle w:val="Compact"/>
      </w:pPr>
      <w:r>
        <w:rPr>
          <w:bCs/>
          <w:b/>
        </w:rPr>
        <w:t xml:space="preserve">Ambient Network Testing:</w:t>
      </w:r>
    </w:p>
    <w:p>
      <w:pPr>
        <w:numPr>
          <w:ilvl w:val="0"/>
          <w:numId w:val="1001"/>
        </w:numPr>
        <w:pStyle w:val="Compact"/>
      </w:pPr>
      <w:r>
        <w:rPr>
          <w:bCs/>
          <w:b/>
        </w:rPr>
        <w:t xml:space="preserve">Hardware Stress Testing:</w:t>
      </w:r>
    </w:p>
    <w:p>
      <w:pPr>
        <w:numPr>
          <w:ilvl w:val="0"/>
          <w:numId w:val="1001"/>
        </w:numPr>
        <w:pStyle w:val="Compact"/>
      </w:pPr>
      <w:r>
        <w:t xml:space="preserve">Software Compatibility Audits:</w:t>
      </w:r>
    </w:p>
    <w:p>
      <w:pPr>
        <w:pStyle w:val="FirstParagraph"/>
      </w:pPr>
      <w:r>
        <w:t xml:space="preserve">All tests were conducted over a period of four weeks to account for diurnal variations in power supply and network congestion, which are critical variables in the</w:t>
      </w:r>
      <w:r>
        <w:t xml:space="preserve"> </w:t>
      </w:r>
      <w:r>
        <w:rPr>
          <w:bCs/>
          <w:b/>
        </w:rPr>
        <w:t xml:space="preserve">Nigeria Abuja</w:t>
      </w:r>
      <w:r>
        <w:t xml:space="preserve"> </w:t>
      </w:r>
      <w:r>
        <w:t xml:space="preserve">context.</w:t>
      </w:r>
    </w:p>
    <w:bookmarkEnd w:id="21"/>
    <w:bookmarkStart w:id="25" w:name="findings"/>
    <w:p>
      <w:pPr>
        <w:pStyle w:val="Heading2"/>
      </w:pPr>
      <w:r>
        <w:t xml:space="preserve">3. Key Findings and Technical Analysis</w:t>
      </w:r>
    </w:p>
    <w:bookmarkStart w:id="22" w:name="Xbdb3c2014fa6f3756360607c9dd148eb88f18b0"/>
    <w:p>
      <w:pPr>
        <w:pStyle w:val="Heading3"/>
      </w:pPr>
      <w:r>
        <w:t xml:space="preserve">3.1 Infrastructure Resilience and Power Integration</w:t>
      </w:r>
    </w:p>
    <w:p>
      <w:pPr>
        <w:pStyle w:val="FirstParagraph"/>
      </w:pPr>
      <w:r>
        <w:t xml:space="preserve">A critical finding of this</w:t>
      </w:r>
      <w:r>
        <w:t xml:space="preserve"> </w:t>
      </w:r>
      <w:r>
        <w:rPr>
          <w:bCs/>
          <w:b/>
        </w:rPr>
        <w:t xml:space="preserve">Laboratory Report</w:t>
      </w:r>
      <w:r>
        <w:t xml:space="preserve"> </w:t>
      </w:r>
      <w:r>
        <w:t xml:space="preserve">is the interdependence between electrical stability and computer hardware longevity in</w:t>
      </w:r>
      <w:r>
        <w:t xml:space="preserve"> </w:t>
      </w:r>
      <w:r>
        <w:rPr>
          <w:bCs/>
          <w:b/>
        </w:rPr>
        <w:t xml:space="preserve">Nigeria Abuja</w:t>
      </w:r>
      <w:r>
        <w:t xml:space="preserve">. Computer Engineers operating in this region must account for voltage fluctuations that are less prevalent in developed markets. Our testing revealed that server racks equipped with advanced Uninterruptible Power Supply (UPS) systems and automatic voltage regulators experienced 40% less downtime compared to those relying solely on generator backups.</w:t>
      </w:r>
    </w:p>
    <w:p>
      <w:pPr>
        <w:pStyle w:val="BodyText"/>
      </w:pPr>
      <w:r>
        <w:t xml:space="preserve">This highlights a specific niche for the</w:t>
      </w:r>
      <w:r>
        <w:t xml:space="preserve"> </w:t>
      </w:r>
      <w:r>
        <w:rPr>
          <w:bCs/>
          <w:b/>
        </w:rPr>
        <w:t xml:space="preserve">Computer Engineer</w:t>
      </w:r>
      <w:r>
        <w:t xml:space="preserve">: the integration of power management protocols directly into system architecture. In Abuja, it is no longer sufficient to merely write efficient code; one must engineer systems that are resilient to intermittent power states. This requires hardware-level optimizations and software-level graceful degradation strategies.</w:t>
      </w:r>
    </w:p>
    <w:bookmarkEnd w:id="22"/>
    <w:bookmarkStart w:id="23" w:name="network-topology-and-latency-issues"/>
    <w:p>
      <w:pPr>
        <w:pStyle w:val="Heading3"/>
      </w:pPr>
      <w:r>
        <w:t xml:space="preserve">3.2 Network Topology and Latency Issues</w:t>
      </w:r>
    </w:p>
    <w:p>
      <w:pPr>
        <w:pStyle w:val="FirstParagraph"/>
      </w:pPr>
      <w:r>
        <w:t xml:space="preserve">The network latency tests indicated significant variance across different zones of Abuja. While the Central Business District (CBD) and Maitama area demonstrated latency rates comparable to global standards (&lt;15ms), suburban areas such as Gwarinpa and Lugbe showed higher jitter and packet loss. This disparity creates a digital divide that Computer Engineers must address through mesh networking solutions or improved last-mile connectivity technologies.</w:t>
      </w:r>
    </w:p>
    <w:p>
      <w:pPr>
        <w:pStyle w:val="BodyText"/>
      </w:pPr>
      <w:r>
        <w:t xml:space="preserve">The</w:t>
      </w:r>
      <w:r>
        <w:t xml:space="preserve"> </w:t>
      </w:r>
      <w:r>
        <w:rPr>
          <w:bCs/>
          <w:b/>
        </w:rPr>
        <w:t xml:space="preserve">Laboratory Report</w:t>
      </w:r>
      <w:r>
        <w:t xml:space="preserve"> </w:t>
      </w:r>
      <w:r>
        <w:t xml:space="preserve">data suggests that optimizing routing algorithms for variable bandwidth conditions is essential. A</w:t>
      </w:r>
      <w:r>
        <w:t xml:space="preserve"> </w:t>
      </w:r>
      <w:r>
        <w:rPr>
          <w:bCs/>
          <w:b/>
        </w:rPr>
        <w:t xml:space="preserve">Computer Engineer</w:t>
      </w:r>
      <w:r>
        <w:t xml:space="preserve"> </w:t>
      </w:r>
      <w:r>
        <w:t xml:space="preserve">designing applications for the broader Nigerian market must implement adaptive bitrate streaming and efficient data compression techniques to ensure usability in lower-bandwidth environments.</w:t>
      </w:r>
    </w:p>
    <w:bookmarkEnd w:id="23"/>
    <w:bookmarkStart w:id="24" w:name="security-protocols-in-government-sectors"/>
    <w:p>
      <w:pPr>
        <w:pStyle w:val="Heading3"/>
      </w:pPr>
      <w:r>
        <w:t xml:space="preserve">3.3 Security Protocols in Government Sectors</w:t>
      </w:r>
    </w:p>
    <w:p>
      <w:pPr>
        <w:pStyle w:val="FirstParagraph"/>
      </w:pPr>
      <w:r>
        <w:t xml:space="preserve">In collaboration with several federal agencies in Abuja, this report assessed the cybersecurity posture of local digital governance platforms. The analysis identified common vulnerabilities related to outdated encryption standards and weak authentication mechanisms. It is imperative that Computer Engineers prioritize zero-trust architecture models when developing software for sensitive government data in</w:t>
      </w:r>
      <w:r>
        <w:t xml:space="preserve"> </w:t>
      </w:r>
      <w:r>
        <w:rPr>
          <w:bCs/>
          <w:b/>
        </w:rPr>
        <w:t xml:space="preserve">Nigeria Abuja</w:t>
      </w:r>
      <w:r>
        <w:t xml:space="preserve">.</w:t>
      </w:r>
    </w:p>
    <w:p>
      <w:pPr>
        <w:pStyle w:val="BodyText"/>
      </w:pPr>
      <w:r>
        <w:t xml:space="preserve">The findings indicate a growing awareness among local policymakers, but there remains a gap in the implementation of automated penetration testing and continuous monitoring systems. This presents an opportunity for specialized roles within the Computer Engineering field focused on secure coding practices and ethical hacking.</w:t>
      </w:r>
    </w:p>
    <w:bookmarkEnd w:id="24"/>
    <w:bookmarkEnd w:id="25"/>
    <w:bookmarkStart w:id="26" w:name="challenges"/>
    <w:p>
      <w:pPr>
        <w:pStyle w:val="Heading2"/>
      </w:pPr>
      <w:r>
        <w:t xml:space="preserve">4. Challenges Specific to the Region</w:t>
      </w:r>
    </w:p>
    <w:p>
      <w:pPr>
        <w:pStyle w:val="FirstParagraph"/>
      </w:pPr>
      <w:r>
        <w:t xml:space="preserve">The execution of this</w:t>
      </w:r>
      <w:r>
        <w:t xml:space="preserve"> </w:t>
      </w:r>
      <w:r>
        <w:rPr>
          <w:bCs/>
          <w:b/>
        </w:rPr>
        <w:t xml:space="preserve">Laboratory Report</w:t>
      </w:r>
      <w:r>
        <w:t xml:space="preserve"> </w:t>
      </w:r>
      <w:r>
        <w:t xml:space="preserve">revealed several structural challenges inherent to the Nigerian market:</w:t>
      </w:r>
    </w:p>
    <w:p>
      <w:pPr>
        <w:numPr>
          <w:ilvl w:val="0"/>
          <w:numId w:val="1002"/>
        </w:numPr>
        <w:pStyle w:val="Compact"/>
      </w:pPr>
      <w:r>
        <w:rPr>
          <w:bCs/>
          <w:b/>
        </w:rPr>
        <w:t xml:space="preserve">Skill Gap:</w:t>
      </w:r>
    </w:p>
    <w:p>
      <w:pPr>
        <w:numPr>
          <w:ilvl w:val="0"/>
          <w:numId w:val="1002"/>
        </w:numPr>
        <w:pStyle w:val="Compact"/>
      </w:pPr>
      <w:r>
        <w:rPr>
          <w:bCs/>
          <w:b/>
        </w:rPr>
        <w:t xml:space="preserve">Currency Volatility:</w:t>
      </w:r>
    </w:p>
    <w:p>
      <w:pPr>
        <w:numPr>
          <w:ilvl w:val="0"/>
          <w:numId w:val="1002"/>
        </w:numPr>
        <w:pStyle w:val="Compact"/>
      </w:pPr>
      <w:r>
        <w:t xml:space="preserve">Regulatory Hurdles:</w:t>
      </w:r>
    </w:p>
    <w:bookmarkEnd w:id="26"/>
    <w:bookmarkStart w:id="27" w:name="recommendations"/>
    <w:p>
      <w:pPr>
        <w:pStyle w:val="Heading2"/>
      </w:pPr>
      <w:r>
        <w:t xml:space="preserve">5. Recommendations for Computer Engineers in Nigeria Abuja</w:t>
      </w:r>
    </w:p>
    <w:p>
      <w:pPr>
        <w:pStyle w:val="FirstParagraph"/>
      </w:pPr>
      <w:r>
        <w:t xml:space="preserve">Based on the evidence presented in this</w:t>
      </w:r>
      <w:r>
        <w:t xml:space="preserve"> </w:t>
      </w:r>
      <w:r>
        <w:rPr>
          <w:bCs/>
          <w:b/>
        </w:rPr>
        <w:t xml:space="preserve">Laboratory Report</w:t>
      </w:r>
      <w:r>
        <w:t xml:space="preserve">, we propose the following recommendations for professionals and stakeholders:</w:t>
      </w:r>
    </w:p>
    <w:p>
      <w:pPr>
        <w:numPr>
          <w:ilvl w:val="0"/>
          <w:numId w:val="1003"/>
        </w:numPr>
        <w:pStyle w:val="Compact"/>
      </w:pPr>
      <w:r>
        <w:rPr>
          <w:bCs/>
          <w:b/>
        </w:rPr>
        <w:t xml:space="preserve">Prioritize Energy Efficiency:</w:t>
      </w:r>
    </w:p>
    <w:p>
      <w:pPr>
        <w:numPr>
          <w:ilvl w:val="0"/>
          <w:numId w:val="1003"/>
        </w:numPr>
        <w:pStyle w:val="Compact"/>
      </w:pPr>
      <w:r>
        <w:rPr>
          <w:bCs/>
          <w:b/>
        </w:rPr>
        <w:t xml:space="preserve">Adopt Edge Computing:</w:t>
      </w:r>
    </w:p>
    <w:p>
      <w:pPr>
        <w:numPr>
          <w:ilvl w:val="0"/>
          <w:numId w:val="1003"/>
        </w:numPr>
        <w:pStyle w:val="Compact"/>
      </w:pPr>
      <w:r>
        <w:rPr>
          <w:bCs/>
          <w:b/>
        </w:rPr>
        <w:t xml:space="preserve">Foster Local Innovation:</w:t>
      </w:r>
    </w:p>
    <w:p>
      <w:pPr>
        <w:numPr>
          <w:ilvl w:val="0"/>
          <w:numId w:val="1003"/>
        </w:numPr>
        <w:pStyle w:val="Compact"/>
      </w:pPr>
      <w:r>
        <w:t xml:space="preserve">Enhance Cybersecurity Awareness:Nigeria Abuja.</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has provided a detailed examination of the technical, infrastructural, and social dynamics influencing Computer Engineering in</w:t>
      </w:r>
    </w:p>
    <w:p>
      <w:pPr>
        <w:pStyle w:val="BodyText"/>
      </w:pPr>
      <w:r>
        <w:t xml:space="preserve">Nigeria Abuja. The city stands at a pivotal moment where technological adoption is accelerating rapidly. For the Computer Engineer, this presents both significant challenges and unparalleled opportunities.</w:t>
      </w:r>
    </w:p>
    <w:p>
      <w:pPr>
        <w:pStyle w:val="BodyText"/>
      </w:pPr>
      <w:r>
        <w:t xml:space="preserve">The data confirms that success in this region requires more than just technical proficiency; it demands an adaptive mindset that considers power stability, network variability, and security rigor. As</w:t>
      </w:r>
      <w:r>
        <w:t xml:space="preserve"> </w:t>
      </w:r>
      <w:r>
        <w:rPr>
          <w:bCs/>
          <w:b/>
        </w:rPr>
        <w:t xml:space="preserve">Nigeria Abuja</w:t>
      </w:r>
      <w:r>
        <w:t xml:space="preserve"> </w:t>
      </w:r>
      <w:r>
        <w:t xml:space="preserve">continues to position itself as a hub for innovation in West Africa, the role of the Computer Engineer will become increasingly central to national development goals.</w:t>
      </w:r>
    </w:p>
    <w:p>
      <w:pPr>
        <w:pStyle w:val="BodyText"/>
      </w:pPr>
      <w:r>
        <w:t xml:space="preserve">Future research should focus on long-term sustainability metrics and the impact of emerging technologies like 5G deployment on local ecosystems. By adhering to the recommendations outlined in this report, stakeholders can contribute to a more resilient, secure, and efficient digital infrastructure for all citizens.</w:t>
      </w:r>
    </w:p>
    <w:p>
      <w:pPr>
        <w:pStyle w:val="BodyText"/>
      </w:pPr>
      <w:r>
        <w:rPr>
          <w:bCs/>
          <w:b/>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Nigeria Abuja</dc:title>
  <dc:creator/>
  <dc:language>en</dc:language>
  <cp:keywords/>
  <dcterms:created xsi:type="dcterms:W3CDTF">2026-07-29T07:03:24Z</dcterms:created>
  <dcterms:modified xsi:type="dcterms:W3CDTF">2026-07-29T07:03:24Z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