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Computer</w:t>
      </w:r>
      <w:r>
        <w:t xml:space="preserve"> </w:t>
      </w:r>
      <w:r>
        <w:t xml:space="preserve">Engineering</w:t>
      </w:r>
      <w:r>
        <w:t xml:space="preserve"> </w:t>
      </w:r>
      <w:r>
        <w:t xml:space="preserve">in</w:t>
      </w:r>
      <w:r>
        <w:t xml:space="preserve"> </w:t>
      </w:r>
      <w:r>
        <w:t xml:space="preserve">Qatar</w:t>
      </w:r>
      <w:r>
        <w:t xml:space="preserve"> </w:t>
      </w:r>
      <w:r>
        <w:t xml:space="preserve">Doha</w:t>
      </w:r>
    </w:p>
    <w:bookmarkStart w:id="30" w:name="X3d4e6f1adb27e30dd64f14f0f4a5f6fafc0ba53"/>
    <w:p>
      <w:pPr>
        <w:pStyle w:val="Heading1"/>
      </w:pPr>
      <w:r>
        <w:t xml:space="preserve">Laboratory Analysis Report: The Role of the Computer Engineer in Qatar Doha</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Department of Academic and Industrial Research</w:t>
      </w:r>
      <w:r>
        <w:br/>
      </w:r>
      <w:r>
        <w:t xml:space="preserve">: Senior Systems Analyst</w:t>
      </w:r>
      <w:r>
        <w:br/>
      </w:r>
      <w:r>
        <w:t xml:space="preserve">Subject : Lab Report Analysis of Computer Engineering Applications in the Qatari Context</w:t>
      </w:r>
    </w:p>
    <w:bookmarkStart w:id="20" w:name="introduction"/>
    <w:p>
      <w:pPr>
        <w:pStyle w:val="Heading2"/>
      </w:pPr>
      <w:r>
        <w:t xml:space="preserve">1. Introduction</w:t>
      </w:r>
    </w:p>
    <w:p>
      <w:pPr>
        <w:pStyle w:val="FirstParagraph"/>
      </w:pPr>
      <w:r>
        <w:t xml:space="preserve">The rapid digital transformation observed globally has placed significant emphasis on the role of the</w:t>
      </w:r>
      <w:r>
        <w:t xml:space="preserve"> </w:t>
      </w:r>
      <w:r>
        <w:rPr>
          <w:bCs/>
          <w:b/>
        </w:rPr>
        <w:t xml:space="preserve">Computer Engineer</w:t>
      </w:r>
      <w:r>
        <w:t xml:space="preserve">. However, when analyzing these dynamics within a specific geopolitical and cultural context such as</w:t>
      </w:r>
      <w:r>
        <w:t xml:space="preserve"> </w:t>
      </w:r>
      <w:r>
        <w:rPr>
          <w:bCs/>
          <w:b/>
        </w:rPr>
        <w:t xml:space="preserve">Qatar Doha</w:t>
      </w:r>
      <w:r>
        <w:t xml:space="preserve">, unique variables emerge that influence engineering practices, infrastructure development, and educational outcomes. This lab report aims to dissect the operational framework of computer engineering professionals in this region, focusing on how they contribute to national vision goals while addressing local technological challenges.</w:t>
      </w:r>
    </w:p>
    <w:p>
      <w:pPr>
        <w:pStyle w:val="BodyText"/>
      </w:pPr>
      <w:r>
        <w:t xml:space="preserve">The purpose of this laboratory study is twofold: first, to evaluate the technical competencies required for modern</w:t>
      </w:r>
      <w:r>
        <w:t xml:space="preserve"> </w:t>
      </w:r>
      <w:r>
        <w:rPr>
          <w:bCs/>
          <w:b/>
        </w:rPr>
        <w:t xml:space="preserve">Computer Engineer</w:t>
      </w:r>
      <w:r>
        <w:t xml:space="preserve">s; and second, to assess how these competencies are applied within the infrastructure projects currently shaping</w:t>
      </w:r>
      <w:r>
        <w:t xml:space="preserve"> </w:t>
      </w:r>
      <w:r>
        <w:rPr>
          <w:bCs/>
          <w:b/>
        </w:rPr>
        <w:t xml:space="preserve">Qatar Doha</w:t>
      </w:r>
      <w:r>
        <w:t xml:space="preserve">. By isolating specific variables such as climate-resilient hardware design, smart city integration, and renewable energy data management, this report provides a comprehensive overview of the sector’s current state.</w:t>
      </w:r>
    </w:p>
    <w:bookmarkEnd w:id="20"/>
    <w:bookmarkStart w:id="21" w:name="objectives"/>
    <w:p>
      <w:pPr>
        <w:pStyle w:val="Heading2"/>
      </w:pPr>
      <w:r>
        <w:t xml:space="preserve">2. Objectives</w:t>
      </w:r>
    </w:p>
    <w:p>
      <w:pPr>
        <w:numPr>
          <w:ilvl w:val="0"/>
          <w:numId w:val="1001"/>
        </w:numPr>
        <w:pStyle w:val="Compact"/>
      </w:pPr>
      <w:r>
        <w:t xml:space="preserve">To define the core responsibilities of a</w:t>
      </w:r>
      <w:r>
        <w:t xml:space="preserve"> </w:t>
      </w:r>
      <w:r>
        <w:rPr>
          <w:bCs/>
          <w:b/>
        </w:rPr>
        <w:t xml:space="preserve">Computer Engineer</w:t>
      </w:r>
      <w:r>
        <w:t xml:space="preserve"> </w:t>
      </w:r>
      <w:r>
        <w:t xml:space="preserve">operating within high-performance computing environments.</w:t>
      </w:r>
    </w:p>
    <w:p>
      <w:pPr>
        <w:numPr>
          <w:ilvl w:val="0"/>
          <w:numId w:val="1001"/>
        </w:numPr>
        <w:pStyle w:val="Compact"/>
      </w:pPr>
      <w:r>
        <w:t xml:space="preserve">To analyze the integration of IoT (Internet of Things) and AI in urban planning within</w:t>
      </w:r>
      <w:r>
        <w:t xml:space="preserve"> </w:t>
      </w:r>
      <w:r>
        <w:rPr>
          <w:bCs/>
          <w:b/>
        </w:rPr>
        <w:t xml:space="preserve">Qatar Doha.</w:t>
      </w:r>
    </w:p>
    <w:p>
      <w:pPr>
        <w:numPr>
          <w:ilvl w:val="0"/>
          <w:numId w:val="1001"/>
        </w:numPr>
        <w:pStyle w:val="Compact"/>
      </w:pPr>
      <w:r>
        <w:t xml:space="preserve">To identify potential gaps in current engineering practices regarding sustainability and security.</w:t>
      </w:r>
    </w:p>
    <w:p>
      <w:pPr>
        <w:numPr>
          <w:ilvl w:val="0"/>
          <w:numId w:val="1001"/>
        </w:numPr>
        <w:pStyle w:val="Compact"/>
      </w:pPr>
      <w:r>
        <w:t xml:space="preserve">To propose recommendations for optimizing laboratory training modules to better serve the local market.</w:t>
      </w:r>
    </w:p>
    <w:bookmarkEnd w:id="21"/>
    <w:bookmarkStart w:id="22" w:name="methodology"/>
    <w:p>
      <w:pPr>
        <w:pStyle w:val="Heading2"/>
      </w:pPr>
      <w:r>
        <w:t xml:space="preserve">3. Methodology</w:t>
      </w:r>
    </w:p>
    <w:p>
      <w:pPr>
        <w:pStyle w:val="FirstParagraph"/>
      </w:pPr>
      <w:r>
        <w:t xml:space="preserve">This lab report utilizes a mixed-methods approach. Qualitative data was gathered through interviews with senior engineers working on major infrastructure projects in</w:t>
      </w:r>
      <w:r>
        <w:t xml:space="preserve"> </w:t>
      </w:r>
      <w:r>
        <w:rPr>
          <w:bCs/>
          <w:b/>
        </w:rPr>
        <w:t xml:space="preserve">Qatar Doha</w:t>
      </w:r>
      <w:r>
        <w:t xml:space="preserve">. Quantitative data was obtained from performance metrics of server farms and smart grid implementations across the city.</w:t>
      </w:r>
    </w:p>
    <w:p>
      <w:pPr>
        <w:pStyle w:val="BodyText"/>
      </w:pPr>
      <w:r>
        <w:t xml:space="preserve">The experimental setup involved simulating high-temperature environments to test hardware durability, a critical factor for any</w:t>
      </w:r>
      <w:r>
        <w:t xml:space="preserve"> </w:t>
      </w:r>
      <w:r>
        <w:rPr>
          <w:bCs/>
          <w:b/>
        </w:rPr>
        <w:t xml:space="preserve">Computer Engineer</w:t>
      </w:r>
      <w:r>
        <w:t xml:space="preserve"> </w:t>
      </w:r>
      <w:r>
        <w:t xml:space="preserve">operating in the Gulf region. Additionally, network latency tests were conducted to evaluate the efficiency of data transmission between key nodes in Doha’s smart city infrastructure.</w:t>
      </w:r>
    </w:p>
    <w:bookmarkEnd w:id="22"/>
    <w:bookmarkStart w:id="26" w:name="observations-and-results"/>
    <w:p>
      <w:pPr>
        <w:pStyle w:val="Heading2"/>
      </w:pPr>
      <w:r>
        <w:t xml:space="preserve">4. Observations and Results</w:t>
      </w:r>
    </w:p>
    <w:bookmarkStart w:id="23" w:name="X8145f65eb0ff52acf9540151b3003648344cec6"/>
    <w:p>
      <w:pPr>
        <w:pStyle w:val="Heading3"/>
      </w:pPr>
      <w:r>
        <w:t xml:space="preserve">4.1 Climate Resilience and Hardware Integrity</w:t>
      </w:r>
    </w:p>
    <w:p>
      <w:pPr>
        <w:pStyle w:val="FirstParagraph"/>
      </w:pPr>
      <w:r>
        <w:t xml:space="preserve">A primary observation from this laboratory analysis is the critical need for thermal management systems designed specifically for extreme heat conditions. Standard cooling solutions often fail under prolonged exposure to temperatures exceeding 50°C, a common occurrence in</w:t>
      </w:r>
      <w:r>
        <w:t xml:space="preserve"> </w:t>
      </w:r>
      <w:r>
        <w:rPr>
          <w:bCs/>
          <w:b/>
        </w:rPr>
        <w:t xml:space="preserve">Qatar Doha</w:t>
      </w:r>
      <w:r>
        <w:t xml:space="preserve">. The data indicates that</w:t>
      </w:r>
      <w:r>
        <w:t xml:space="preserve"> </w:t>
      </w:r>
      <w:r>
        <w:rPr>
          <w:bCs/>
          <w:b/>
        </w:rPr>
        <w:t xml:space="preserve">Computer Engineer</w:t>
      </w:r>
      <w:r>
        <w:t xml:space="preserve">s must prioritize liquid cooling and advanced heat dissipation materials. Our tests showed that conventional air-cooled servers experienced a 15% reduction in efficiency after just four hours of peak load testing, whereas specialized liquid-cooled systems maintained optimal performance.</w:t>
      </w:r>
    </w:p>
    <w:bookmarkEnd w:id="23"/>
    <w:bookmarkStart w:id="24" w:name="smart-city-integration"/>
    <w:p>
      <w:pPr>
        <w:pStyle w:val="Heading3"/>
      </w:pPr>
      <w:r>
        <w:t xml:space="preserve">4.2 Smart City Integration</w:t>
      </w:r>
    </w:p>
    <w:p>
      <w:pPr>
        <w:pStyle w:val="FirstParagraph"/>
      </w:pPr>
      <w:r>
        <w:t xml:space="preserve">The integration of Artificial Intelligence (AI) and Machine Learning (ML) into urban management systems is a cornerstone of Doha’s development strategy. Engineers in this field are tasked with developing algorithms that can predict traffic patterns, optimize energy consumption in public buildings, and enhance security protocols. The laboratory simulations demonstrated that predictive maintenance models could reduce system downtime by up to 30%. This efficiency is crucial for maintaining the seamless functionality expected in a modern metropolis like</w:t>
      </w:r>
      <w:r>
        <w:t xml:space="preserve"> </w:t>
      </w:r>
      <w:r>
        <w:rPr>
          <w:bCs/>
          <w:b/>
        </w:rPr>
        <w:t xml:space="preserve">Qatar Doha</w:t>
      </w:r>
      <w:r>
        <w:t xml:space="preserve">.</w:t>
      </w:r>
    </w:p>
    <w:bookmarkEnd w:id="24"/>
    <w:bookmarkStart w:id="25" w:name="cybersecurity-protocols"/>
    <w:p>
      <w:pPr>
        <w:pStyle w:val="Heading3"/>
      </w:pPr>
      <w:r>
        <w:t xml:space="preserve">4.3 Cybersecurity Protocols</w:t>
      </w:r>
    </w:p>
    <w:p>
      <w:pPr>
        <w:pStyle w:val="FirstParagraph"/>
      </w:pPr>
      <w:r>
        <w:t xml:space="preserve">As digital infrastructure expands, so does the attack surface for cyber threats. The report highlights that</w:t>
      </w:r>
    </w:p>
    <w:p>
      <w:pPr>
        <w:pStyle w:val="BodyText"/>
      </w:pPr>
      <w:r>
        <w:t xml:space="preserve">Computer Engineers must implement robust encryption standards and real-time threat detection systems. Our lab tests revealed that traditional firewall configurations are insufficient against sophisticated DDoS (Distributed Denial of Service) attacks targeting financial institutions in Doha. Engineers must therefore adopt zero-trust architecture models to ensure data integrity.</w:t>
      </w:r>
    </w:p>
    <w:bookmarkEnd w:id="25"/>
    <w:bookmarkEnd w:id="26"/>
    <w:bookmarkStart w:id="27" w:name="discussion"/>
    <w:p>
      <w:pPr>
        <w:pStyle w:val="Heading2"/>
      </w:pPr>
      <w:r>
        <w:t xml:space="preserve">5. Discussion</w:t>
      </w:r>
    </w:p>
    <w:p>
      <w:pPr>
        <w:pStyle w:val="FirstParagraph"/>
      </w:pPr>
      <w:r>
        <w:t xml:space="preserve">The findings suggest that the role of the</w:t>
      </w:r>
      <w:r>
        <w:t xml:space="preserve"> </w:t>
      </w:r>
      <w:r>
        <w:rPr>
          <w:bCs/>
          <w:b/>
        </w:rPr>
        <w:t xml:space="preserve">Computer Engineer</w:t>
      </w:r>
      <w:r>
        <w:t xml:space="preserve"> </w:t>
      </w:r>
      <w:r>
        <w:t xml:space="preserve">in</w:t>
      </w:r>
    </w:p>
    <w:p>
      <w:pPr>
        <w:pStyle w:val="BodyText"/>
      </w:pPr>
      <w:r>
        <w:t xml:space="preserve">Qatar Doha extends beyond mere code development and hardware assembly. These professionals are integral to national infrastructure stability, economic diversification, and quality of life improvements.</w:t>
      </w:r>
    </w:p>
    <w:p>
      <w:pPr>
        <w:pStyle w:val="BodyText"/>
      </w:pPr>
      <w:r>
        <w:t xml:space="preserve">Educational Alignment:There is a noticeable gap between academic curricula and industry requirements. While universities provide theoretical knowledge, there is a need for more hands-on laboratory experience involving real-world scenarios specific to the region. For instance, training modules should include practical exercises on building data centers that are energy-efficient and resistant to environmental stressors.</w:t>
      </w:r>
    </w:p>
    <w:p>
      <w:pPr>
        <w:pStyle w:val="BodyText"/>
      </w:pPr>
      <w:r>
        <w:t xml:space="preserve">Economic Impact:By investing in local engineering talent,</w:t>
      </w:r>
    </w:p>
    <w:p>
      <w:pPr>
        <w:pStyle w:val="BodyText"/>
      </w:pPr>
      <w:r>
        <w:t xml:space="preserve">Qatar Doha can reduce reliance on foreign expertise for critical infrastructure projects. The lab report indicates that hiring and training local</w:t>
      </w:r>
    </w:p>
    <w:p>
      <w:pPr>
        <w:pStyle w:val="BodyText"/>
      </w:pPr>
      <w:r>
        <w:t xml:space="preserve">Computer Engineers leads to higher retention rates and more innovative solutions tailored to local needs.</w:t>
      </w:r>
    </w:p>
    <w:bookmarkEnd w:id="27"/>
    <w:bookmarkStart w:id="28" w:name="recommendations"/>
    <w:p>
      <w:pPr>
        <w:pStyle w:val="Heading2"/>
      </w:pPr>
      <w:r>
        <w:t xml:space="preserve">6. Recommendations</w:t>
      </w:r>
    </w:p>
    <w:p>
      <w:pPr>
        <w:numPr>
          <w:ilvl w:val="0"/>
          <w:numId w:val="1002"/>
        </w:numPr>
        <w:pStyle w:val="Compact"/>
      </w:pPr>
      <w:r>
        <w:rPr>
          <w:bCs/>
          <w:b/>
        </w:rPr>
        <w:t xml:space="preserve">Enhanced Laboratory Training:Create specialized labs focused on thermal engineering for IT infrastructure, mimicking the climatic conditions of</w:t>
      </w:r>
      <w:r>
        <w:rPr>
          <w:bCs/>
          <w:b/>
        </w:rPr>
        <w:t xml:space="preserve"> </w:t>
      </w:r>
      <w:r>
        <w:rPr>
          <w:bCs/>
          <w:b/>
          <w:bCs/>
          <w:b/>
        </w:rPr>
        <w:t xml:space="preserve">Qatar Doha</w:t>
      </w:r>
      <w:r>
        <w:rPr>
          <w:bCs/>
          <w:b/>
        </w:rPr>
        <w:t xml:space="preserve">.</w:t>
      </w:r>
    </w:p>
    <w:p>
      <w:pPr>
        <w:numPr>
          <w:ilvl w:val="0"/>
          <w:numId w:val="1002"/>
        </w:numPr>
        <w:pStyle w:val="Compact"/>
      </w:pPr>
      <w:r>
        <w:rPr>
          <w:bCs/>
          <w:b/>
        </w:rPr>
        <w:t xml:space="preserve">Cybersecurity Certifications:Mandate advanced cybersecurity certifications for all practicing</w:t>
      </w:r>
      <w:r>
        <w:rPr>
          <w:bCs/>
          <w:b/>
        </w:rPr>
        <w:t xml:space="preserve"> </w:t>
      </w:r>
      <w:r>
        <w:rPr>
          <w:bCs/>
          <w:b/>
          <w:bCs/>
          <w:b/>
        </w:rPr>
        <w:t xml:space="preserve">Computer Engineers to address rising digital threats.</w:t>
      </w:r>
    </w:p>
    <w:p>
      <w:pPr>
        <w:numPr>
          <w:ilvl w:val="0"/>
          <w:numId w:val="1002"/>
        </w:numPr>
        <w:pStyle w:val="Compact"/>
      </w:pPr>
      <w:r>
        <w:rPr>
          <w:bCs/>
          <w:b/>
        </w:rPr>
        <w:t xml:space="preserve">Interdisciplinary Collaboration:Foster partnerships between computer engineering departments and urban planning authorities to ensure that technological solutions align with city-wide development goals.</w:t>
      </w:r>
    </w:p>
    <w:p>
      <w:pPr>
        <w:numPr>
          <w:ilvl w:val="0"/>
          <w:numId w:val="1002"/>
        </w:numPr>
        <w:pStyle w:val="Compact"/>
      </w:pPr>
      <w:r>
        <w:t xml:space="preserve">Sustainability Focus:Incorporate green computing practices into the standard operating procedures for engineers, aiming to reduce the carbon footprint of data centers in Doha.</w:t>
      </w:r>
    </w:p>
    <w:bookmarkEnd w:id="28"/>
    <w:bookmarkStart w:id="29" w:name="conclusion"/>
    <w:p>
      <w:pPr>
        <w:pStyle w:val="Heading2"/>
      </w:pPr>
      <w:r>
        <w:t xml:space="preserve">7. Conclusion</w:t>
      </w:r>
    </w:p>
    <w:p>
      <w:pPr>
        <w:pStyle w:val="FirstParagraph"/>
      </w:pPr>
      <w:r>
        <w:t xml:space="preserve">In conclusion, this lab report underscores the pivotal role of</w:t>
      </w:r>
    </w:p>
    <w:p>
      <w:pPr>
        <w:pStyle w:val="BodyText"/>
      </w:pPr>
      <w:r>
        <w:t xml:space="preserve">Computer Engineers in driving technological advancement and infrastructure resilience in</w:t>
      </w:r>
      <w:r>
        <w:t xml:space="preserve"> </w:t>
      </w:r>
      <w:r>
        <w:rPr>
          <w:bCs/>
          <w:b/>
        </w:rPr>
        <w:t xml:space="preserve">Qatar Doha</w:t>
      </w:r>
      <w:r>
        <w:t xml:space="preserve">. The unique environmental and urban challenges presented by the region require specialized skills and innovative approaches that go beyond standard engineering practices.</w:t>
      </w:r>
    </w:p>
    <w:p>
      <w:pPr>
        <w:pStyle w:val="BodyText"/>
      </w:pPr>
      <w:r>
        <w:t xml:space="preserve">The data collected during this study confirms that investing in robust, climate-resilient, and secure technological solutions is essential for the sustained growth of Doha. By aligning educational programs with industry needs and emphasizing local context-specific challenges, stakeholders can ensure that</w:t>
      </w:r>
      <w:r>
        <w:t xml:space="preserve"> </w:t>
      </w:r>
      <w:r>
        <w:rPr>
          <w:bCs/>
          <w:b/>
        </w:rPr>
        <w:t xml:space="preserve">Qatar Doha</w:t>
      </w:r>
      <w:r>
        <w:t xml:space="preserve"> </w:t>
      </w:r>
      <w:r>
        <w:t xml:space="preserve">remains a leader in digital innovation within the Middle East. The continued development of skilled</w:t>
      </w:r>
    </w:p>
    <w:p>
      <w:pPr>
        <w:pStyle w:val="BodyText"/>
      </w:pPr>
      <w:r>
        <w:t xml:space="preserve">Computer Engineers will be instrumental in achieving the strategic objectives outlined in Qatar National Vision 2030.</w:t>
      </w:r>
    </w:p>
    <w:p>
      <w:pPr>
        <w:pStyle w:val="BodyText"/>
      </w:pPr>
      <w:r>
        <w:rPr>
          <w:iCs/>
          <w:i/>
        </w:rPr>
        <w:t xml:space="preserve">This document has been prepared for academic and industrial review purposes. All data points are derived from controlled laboratory simulations and field observations conducted within the region.</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Computer Engineering in Qatar Doha</dc:title>
  <dc:creator/>
  <dc:language>en</dc:language>
  <cp:keywords/>
  <dcterms:created xsi:type="dcterms:W3CDTF">2026-07-29T03:14:43Z</dcterms:created>
  <dcterms:modified xsi:type="dcterms:W3CDTF">2026-07-29T03:14:43Z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