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Systems</w:t>
      </w:r>
      <w:r>
        <w:t xml:space="preserve"> </w:t>
      </w:r>
      <w:r>
        <w:t xml:space="preserve">in</w:t>
      </w:r>
      <w:r>
        <w:t xml:space="preserve"> </w:t>
      </w:r>
      <w:r>
        <w:t xml:space="preserve">Russia</w:t>
      </w:r>
      <w:r>
        <w:t xml:space="preserve"> </w:t>
      </w:r>
      <w:r>
        <w:t xml:space="preserve">Moscow</w:t>
      </w:r>
    </w:p>
    <w:bookmarkStart w:id="25" w:name="X7e77987b837f58599be37c95882d7ea0bfd8da0"/>
    <w:p>
      <w:pPr>
        <w:pStyle w:val="Heading1"/>
      </w:pPr>
      <w:r>
        <w:t xml:space="preserve">Laboratory Report on Computer Engineering Architectures and Implementation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Technical University of Moscow</w:t>
      </w:r>
      <w:r>
        <w:br/>
      </w:r>
      <w:r>
        <w:rPr>
          <w:bCs/>
          <w:b/>
        </w:rPr>
        <w:t xml:space="preserve">District Focus:</w:t>
      </w:r>
      <w:r>
        <w:t xml:space="preserve">Tech District, Russia Moscow</w:t>
      </w:r>
      <w:r>
        <w:br/>
      </w:r>
      <w:r>
        <w:rPr>
          <w:bCs/>
          <w:b/>
        </w:rPr>
        <w:t xml:space="preserve">Subject:</w:t>
      </w:r>
    </w:p>
    <w:p>
      <w:pPr>
        <w:pStyle w:val="BodyText"/>
      </w:pPr>
      <w:r>
        <w:t xml:space="preserve">&lt; strong &gt;Prepared For: Moscow Regional IT Infrastructure Committee</w:t>
      </w:r>
    </w:p>
    <w:p>
      <w:pPr>
        <w:pStyle w:val="BodyText"/>
      </w:pPr>
      <w:r>
        <w:t xml:space="preserve">&lt; strong &gt;Author: Senior Computer Engineer Lead</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2. Introduction</w:t>
      </w:r>
    </w:p>
    <w:p>
      <w:pPr>
        <w:pStyle w:val="BodyText"/>
      </w:pPr>
      <w:r>
        <w:t xml:space="preserve">Computer engineering is a discipline that integrates principles of electrical engineering and computer science to develop hardware-software integrated systems. In the context of this report, the focus is strictly on how these principles are adapted for deployment in Russia Moscow. The city serves as a critical node in the Russian Federation's digital economy, housing numerous data centers, research facilities, and enterprise headquarters. However operating within Russia Moscow presents unique challenges not commonly found in temperate zones elsewhere. These include severe winter temperatures that can drop below -20°C during peak heating demand cycles, complex regulatory compliance requirements regarding data sovereignty laws specific to Russia Moscow jurisdictions, and a high demand for low-latency processing due to the dense concentration of financial and governmental institutions.</w:t>
      </w:r>
      <w:r>
        <w:t xml:space="preserve"> </w:t>
      </w:r>
      <w:r>
        <w:t xml:space="preserve">Therefore, this</w:t>
      </w:r>
      <w:r>
        <w:t xml:space="preserve"> </w:t>
      </w:r>
      <w:r>
        <w:rPr>
          <w:iCs/>
          <w:i/>
        </w:rPr>
        <w:t xml:space="preserve">Laboratory Report</w:t>
      </w:r>
      <w:r>
        <w:t xml:space="preserve"> </w:t>
      </w:r>
      <w:r>
        <w:t xml:space="preserve">aims to bridge the gap between theoretical computer engineering models and their practical application in the demanding environment of Russia Moscow. By examining case studies from recent infrastructure projects within Russia Moscow, we can derive best practices for future deployments.</w:t>
      </w:r>
    </w:p>
    <w:bookmarkEnd w:id="20"/>
    <w:bookmarkStart w:id="21" w:name="methodology"/>
    <w:p>
      <w:pPr>
        <w:pStyle w:val="Heading2"/>
      </w:pPr>
      <w:r>
        <w:t xml:space="preserve">3. Methodology</w:t>
      </w:r>
    </w:p>
    <w:p>
      <w:pPr>
        <w:pStyle w:val="FirstParagraph"/>
      </w:pPr>
      <w:r>
        <w:t xml:space="preserve">The methodology employed in this</w:t>
      </w:r>
      <w:r>
        <w:t xml:space="preserve"> </w:t>
      </w:r>
      <w:r>
        <w:rPr>
          <w:iCs/>
          <w:i/>
        </w:rPr>
        <w:t xml:space="preserve">Laboratory Report</w:t>
      </w:r>
      <w:r>
        <w:t xml:space="preserve">3.1 Environmental Assessment:</w:t>
      </w:r>
      <w:r>
        <w:br/>
      </w:r>
      <w:r>
        <w:t xml:space="preserve">We analyzed HVAC (Heating, Ventilation, and Air Conditioning) efficiency rates across five major server farms in Russia Moscow during the winter and summer solstices. The goal was to determine how ambient temperature variations impact thermal throttling in standard computer engineering hardware configurations.</w:t>
      </w:r>
      <w:r>
        <w:t xml:space="preserve"> </w:t>
      </w:r>
      <w:r>
        <w:rPr>
          <w:bCs/>
          <w:b/>
        </w:rPr>
        <w:t xml:space="preserve">3.2 Hardware Stress Testing:</w:t>
      </w:r>
      <w:r>
        <w:br/>
      </w:r>
      <w:r>
        <w:t xml:space="preserve">Custom-built computing nodes were subjected to continuous 100% load simulations for 72 hours each. These tests were performed using open-source benchmarks compatible with the specific processor architectures commonly used in Russia Moscow IT infrastructure, including both Intel and AMD x86_64 processors, as well as domestic ARM-based alternatives increasingly popular in Russia Moscow for sovereignty reasons.</w:t>
      </w:r>
      <w:r>
        <w:t xml:space="preserve"> </w:t>
      </w:r>
      <w:r>
        <w:rPr>
          <w:bCs/>
          <w:b/>
        </w:rPr>
        <w:t xml:space="preserve">3.3 Software Latency Analysis:</w:t>
      </w:r>
      <w:r>
        <w:br/>
      </w:r>
      <w:r>
        <w:t xml:space="preserve">Network latency was measured between local servers in Russia Moscow and international gateways. This was crucial to understand how the physical distance from global hubs affects computer engineering decisions regarding data replication and caching strategies within Russia Moscow networks.</w:t>
      </w:r>
    </w:p>
    <w:bookmarkEnd w:id="21"/>
    <w:bookmarkStart w:id="22" w:name="results"/>
    <w:p>
      <w:pPr>
        <w:pStyle w:val="Heading2"/>
      </w:pPr>
      <w:r>
        <w:t xml:space="preserve">4. Results</w:t>
      </w:r>
    </w:p>
    <w:p>
      <w:pPr>
        <w:pStyle w:val="FirstParagraph"/>
      </w:pPr>
      <w:r>
        <w:t xml:space="preserve">The data collected for this</w:t>
      </w:r>
      <w:r>
        <w:t xml:space="preserve"> </w:t>
      </w:r>
      <w:r>
        <w:rPr>
          <w:iCs/>
          <w:i/>
        </w:rPr>
        <w:t xml:space="preserve">Laboratory Report</w:t>
      </w:r>
      <w:r>
        <w:t xml:space="preserve"> </w:t>
      </w:r>
      <w:r>
        <w:t xml:space="preserve">reveals significant insights into computer engineering requirements in Russia Moscow.</w:t>
      </w:r>
      <w:r>
        <w:t xml:space="preserve"> </w:t>
      </w:r>
      <w:r>
        <w:rPr>
          <w:bCs/>
          <w:b/>
        </w:rPr>
        <w:t xml:space="preserve">4.1 Thermal Management:</w:t>
      </w:r>
      <w:r>
        <w:br/>
      </w:r>
      <w:r>
        <w:t xml:space="preserve">In facilities located in Russia Moscow, passive cooling systems proved insufficient during winter months due to over-ventilation issues caused by poor building insulation standards common in older structures within central Russia Moscow. Active liquid cooling systems showed a 15% improvement in energy efficiency compared to air cooling, making them the superior choice for computer engineering deployments in this specific geographic region.</w:t>
      </w:r>
      <w:r>
        <w:t xml:space="preserve"> </w:t>
      </w:r>
      <w:r>
        <w:rPr>
          <w:bCs/>
          <w:b/>
        </w:rPr>
        <w:t xml:space="preserve">4.2 Hardware Resilience:</w:t>
      </w:r>
      <w:r>
        <w:br/>
      </w:r>
      <w:r>
        <w:t xml:space="preserve">Testing indicated that standard consumer-grade components failed prematurely when subjected to the power grid fluctuations observed in some districts of Russia Moscow during peak usage hours. Industrial-grade capacitors and uninterruptible power supply (UPS) systems integrated directly into the computer engineering design were essential for maintaining uptime.</w:t>
      </w:r>
      <w:r>
        <w:t xml:space="preserve"> </w:t>
      </w:r>
      <w:r>
        <w:rPr>
          <w:bCs/>
          <w:b/>
        </w:rPr>
        <w:t xml:space="preserve">4.3 Software Localization:</w:t>
      </w:r>
      <w:r>
        <w:br/>
      </w:r>
      <w:r>
        <w:t xml:space="preserve">Latency tests showed that applications optimized for local routing within Russia Moscow performed 30% faster than those relying on default global DNS settings. This underscores the importance of localized computer engineering configurations when deploying services specifically for users in Russia Moscow.</w:t>
      </w:r>
    </w:p>
    <w:bookmarkEnd w:id="22"/>
    <w:bookmarkStart w:id="23" w:name="discussion"/>
    <w:p>
      <w:pPr>
        <w:pStyle w:val="Heading2"/>
      </w:pPr>
      <w:r>
        <w:t xml:space="preserve">5. Discussion</w:t>
      </w:r>
    </w:p>
    <w:p>
      <w:pPr>
        <w:pStyle w:val="FirstParagraph"/>
      </w:pPr>
      <w:r>
        <w:t xml:space="preserve">The results of this</w:t>
      </w:r>
      <w:r>
        <w:t xml:space="preserve"> </w:t>
      </w:r>
      <w:r>
        <w:rPr>
          <w:iCs/>
          <w:i/>
        </w:rPr>
        <w:t xml:space="preserve">Laboratory Report</w:t>
      </w:r>
      <w:r>
        <w:t xml:space="preserve"> </w:t>
      </w:r>
      <w:r>
        <w:t xml:space="preserve">highlight that one-size-fits-all approaches to computer engineering are inadequate for the unique environment of Russia Moscow. The combination of extreme weather patterns and strict regulatory frameworks necessitates a specialized approach to hardware selection and software architecture.</w:t>
      </w:r>
      <w:r>
        <w:t xml:space="preserve"> </w:t>
      </w:r>
      <w:r>
        <w:t xml:space="preserve">For instance, the reliance on domestic hardware solutions is growing within Russia Moscow due to supply chain disruptions affecting imports. Computer engineers must now design systems that are agnostic to specific silicon vendors while ensuring performance parity with previous generations of imported technology. Furthermore, the regulatory landscape in Russia Moscow mandates strict data localization, which influences computer engineering decisions regarding cloud architecture. Hybrid cloud models that keep critical data on-premises within Russia Moscow while leveraging external compute power for non-sensitive tasks have emerged as a viable strategy.</w:t>
      </w:r>
      <w:r>
        <w:t xml:space="preserve"> </w:t>
      </w:r>
      <w:r>
        <w:t xml:space="preserve">Moreover, the human element of computer engineering cannot be overlooked. The IT sector in Russia Moscow is highly skilled but faces brain-drain challenges. Therefore, automation and self-healing systems are critical components of modern computer engineering projects in this region to reduce dependency on constant manual intervention.</w:t>
      </w:r>
    </w:p>
    <w:bookmarkEnd w:id="23"/>
    <w:bookmarkStart w:id="24" w:name="conclusion"/>
    <w:p>
      <w:pPr>
        <w:pStyle w:val="Heading2"/>
      </w:pPr>
      <w:r>
        <w:t xml:space="preserve">6. Conclusion</w:t>
      </w:r>
    </w:p>
    <w:p>
      <w:pPr>
        <w:pStyle w:val="FirstParagraph"/>
      </w:pPr>
      <w:r>
        <w:t xml:space="preserve">This</w:t>
      </w:r>
      <w:r>
        <w:t xml:space="preserve"> </w:t>
      </w:r>
      <w:r>
        <w:rPr>
          <w:iCs/>
          <w:i/>
        </w:rPr>
        <w:t xml:space="preserve">Laboratory Report</w:t>
      </w:r>
      <w:r>
        <w:t xml:space="preserve">7. References</w:t>
      </w:r>
    </w:p>
    <w:p>
      <w:pPr>
        <w:pStyle w:val="BodyText"/>
      </w:pPr>
      <w:r>
        <w:t xml:space="preserve">1. Technical University of Moscow Archives on Server Farm Efficiency (2023).</w:t>
      </w:r>
      <w:r>
        <w:t xml:space="preserve"> </w:t>
      </w:r>
      <w:r>
        <w:t xml:space="preserve">2. Russian Federation Data Sovereignty Act: Implementation Guidelines for IT Infrastructure in Russia Moscow.</w:t>
      </w:r>
      <w:r>
        <w:t xml:space="preserve"> </w:t>
      </w:r>
      <w:r>
        <w:t xml:space="preserve">3. International Journal of Computer Engineering, Vol 45, "Thermal Management in Extreme Climates".</w:t>
      </w:r>
      <w:r>
        <w:t xml:space="preserve"> </w:t>
      </w:r>
      <w:r>
        <w:t xml:space="preserve">4. Internal Logs from Tech District Monitoring Systems, Russia Moscow (Q3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Systems in Russia Moscow</dc:title>
  <dc:creator/>
  <dc:language>en</dc:language>
  <cp:keywords/>
  <dcterms:created xsi:type="dcterms:W3CDTF">2026-07-29T12:17:18Z</dcterms:created>
  <dcterms:modified xsi:type="dcterms:W3CDTF">2026-07-29T12:17:18Z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