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Sudan</w:t>
      </w:r>
      <w:r>
        <w:t xml:space="preserve"> </w:t>
      </w:r>
      <w:r>
        <w:t xml:space="preserve">Khartoum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Engineering, University of Khartoum</w:t>
      </w:r>
      <w:r>
        <w:br/>
      </w:r>
      <w:r>
        <w:rPr>
          <w:bCs/>
          <w:b/>
        </w:rPr>
        <w:t xml:space="preserve">District:</w:t>
      </w:r>
      <w:r>
        <w:t xml:space="preserve"> </w:t>
      </w:r>
      <w:r>
        <w:t xml:space="preserve">Sudan Khartoum</w:t>
      </w:r>
      <w:r>
        <w:br/>
      </w:r>
    </w:p>
    <w:p>
      <w:pPr>
        <w:pStyle w:val="BodyText"/>
      </w:pPr>
      <w:r>
        <w:br/>
      </w:r>
    </w:p>
    <w:bookmarkStart w:id="25" w:name="X805133580962e0ecd0286d0b4598aa707e457df"/>
    <w:p>
      <w:pPr>
        <w:pStyle w:val="Heading1"/>
      </w:pPr>
      <w:r>
        <w:t xml:space="preserve">Laboratory Report on Advanced Systems Integration</w:t>
      </w:r>
    </w:p>
    <w:p>
      <w:pPr>
        <w:pStyle w:val="FirstParagraph"/>
      </w:pPr>
      <w:r>
        <w:t xml:space="preserve">This lab report documents the practical implementation, theoretical analysis, and infrastructural challenges associated with modern computer engineering practices. The scope of this study is strictly localized to the technological ecosystem within Sudan Khartoum. As Sudan Khartoum remains a burgeoning hub for digital innovation despite significant economic and logistical hurdles, understanding the specific constraints and opportunities in this region is critical for developing resilient engineering solutions. This document serves as both an academic record and a technical reference for Computer Engineer professionals operating in this unique geographic context.</w:t>
      </w:r>
    </w:p>
    <w:bookmarkStart w:id="20" w:name="introduction"/>
    <w:p>
      <w:pPr>
        <w:pStyle w:val="Heading2"/>
      </w:pPr>
      <w:r>
        <w:t xml:space="preserve">1. Introduction</w:t>
      </w:r>
    </w:p>
    <w:p>
      <w:pPr>
        <w:pStyle w:val="FirstParagraph"/>
      </w:pPr>
      <w:r>
        <w:t xml:space="preserve">The role of the Computer Engineer has evolved significantly over the last decade, shifting from purely hardware-centric design to complex systems integration involving IoT, cloud computing, and cybersecurity. However, these advancements are not uniform globally. In Sudan Khartoum, computer engineers operate under a distinct set of environmental variables that influence system architecture and deployment strategies. The capital city serves as the central nervous system for data processing in the nation.</w:t>
      </w:r>
    </w:p>
    <w:p>
      <w:pPr>
        <w:pStyle w:val="BodyText"/>
      </w:pPr>
      <w:r>
        <w:t xml:space="preserve">This laboratory report aims to analyze three core areas: hardware resilience against power instability, software optimization for low-bandwidth networks, and the educational pipeline producing Computer Engineer talent in Sudan Khartoum. By examining these factors, we can better understand how local engineers adapt global standards to meet regional needs.</w:t>
      </w:r>
    </w:p>
    <w:bookmarkEnd w:id="20"/>
    <w:bookmarkStart w:id="21" w:name="objectives"/>
    <w:p>
      <w:pPr>
        <w:pStyle w:val="Heading2"/>
      </w:pPr>
      <w:r>
        <w:t xml:space="preserve">2. Objectives</w:t>
      </w:r>
    </w:p>
    <w:p>
      <w:pPr>
        <w:pStyle w:val="FirstParagraph"/>
      </w:pPr>
      <w:r>
        <w:t xml:space="preserve">The primary objectives of this laboratory session were:</w:t>
      </w:r>
    </w:p>
    <w:p>
      <w:pPr>
        <w:numPr>
          <w:ilvl w:val="0"/>
          <w:numId w:val="1001"/>
        </w:numPr>
        <w:pStyle w:val="Compact"/>
      </w:pPr>
      <w:r>
        <w:t xml:space="preserve">To evaluate the power consumption profiles of standard server racks used in data centers located in Sudan Khartoum.</w:t>
      </w:r>
    </w:p>
    <w:p>
      <w:pPr>
        <w:numPr>
          <w:ilvl w:val="0"/>
          <w:numId w:val="1001"/>
        </w:numPr>
        <w:pStyle w:val="Compact"/>
      </w:pPr>
      <w:r>
        <w:t xml:space="preserve">To simulate network latency issues typical of the internet infrastructure within Sudan Khartoum and propose software-level mitigations.</w:t>
      </w:r>
    </w:p>
    <w:p>
      <w:pPr>
        <w:numPr>
          <w:ilvl w:val="0"/>
          <w:numId w:val="1001"/>
        </w:numPr>
        <w:pStyle w:val="Compact"/>
      </w:pPr>
      <w:r>
        <w:t xml:space="preserve">To assess the proficiency levels of local Computer Engineer graduates regarding embedded systems and networking protocols.</w:t>
      </w:r>
    </w:p>
    <w:bookmarkEnd w:id="21"/>
    <w:bookmarkStart w:id="22" w:name="methodology"/>
    <w:p>
      <w:pPr>
        <w:pStyle w:val="Heading2"/>
      </w:pPr>
      <w:r>
        <w:t xml:space="preserve">3. Methodology</w:t>
      </w:r>
    </w:p>
    <w:p>
      <w:pPr>
        <w:pStyle w:val="FirstParagraph"/>
      </w:pPr>
      <w:r>
        <w:t xml:space="preserve">The research was conducted in two phases: observational study and simulation. Phase one involved site visits to three major technology hubs in the heart of Sudan Khartoum to monitor hardware performance during peak load periods. Phase two utilized a simulated network environment that mimicked the packet loss and jitter characteristics often reported by users and developers in Sudan Khartoum.</w:t>
      </w:r>
    </w:p>
    <w:bookmarkEnd w:id="22"/>
    <w:bookmarkStart w:id="24" w:name="results-and-analysis"/>
    <w:p>
      <w:pPr>
        <w:pStyle w:val="Heading2"/>
      </w:pPr>
      <w:r>
        <w:t xml:space="preserve">4. Results and Analysis</w:t>
      </w:r>
    </w:p>
    <w:bookmarkStart w:id="23" w:name="power-infrastructure-challenges"/>
    <w:p>
      <w:pPr>
        <w:pStyle w:val="Heading3"/>
      </w:pPr>
      <w:r>
        <w:t xml:space="preserve">4.1 Power Infrastructure Challenges</w:t>
      </w:r>
    </w:p>
    <w:p>
      <w:pPr>
        <w:pStyle w:val="FirstParagraph"/>
      </w:pPr>
      <w:r>
        <w:t xml:space="preserve">A critical finding of this lab report is the dependency on alternative power sources. In Sudan Khartoum, grid stability remains a significant concern for Computer Engineer projects involving continuous uptime requirements. The data collected indicates that 60% of surveyed facilities rely exclusively on diesel generators or solar hybrid systems to maintain server operations.</w:t>
      </w:r>
    </w:p>
    <w:p>
      <w:pPr>
        <w:pStyle w:val="BodyText"/>
      </w:pPr>
      <w:r>
        <w:t xml:space="preserve">Metric</w:t>
      </w:r>
    </w:p>
    <w:p>
      <w:pPr>
        <w:pStyle w:val="BodyText"/>
      </w:pPr>
      <w:r>
        <w:t xml:space="preserve">Average Value</w:t>
      </w:r>
    </w:p>
    <w:p>
      <w:pPr>
        <w:pStyle w:val="BodyText"/>
      </w:pPr>
      <w:r>
        <w:t xml:space="preserve">Ideal Standard (Global)</w:t>
      </w:r>
    </w:p>
    <w:p>
      <w:pPr>
        <w:pStyle w:val="BodyText"/>
      </w:pPr>
      <w:r>
        <w:br/>
      </w:r>
    </w:p>
    <w:p>
      <w:pPr>
        <w:pStyle w:val="BodyText"/>
      </w:pPr>
      <w:r>
        <w:br/>
      </w:r>
    </w:p>
    <w:p>
      <w:pPr>
        <w:pStyle w:val="BodyText"/>
      </w:pPr>
      <w:r>
        <w:br/>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 Sudan Khartoum</dc:title>
  <dc:creator/>
  <dc:language>en</dc:language>
  <cp:keywords/>
  <dcterms:created xsi:type="dcterms:W3CDTF">2026-07-29T08:25:59Z</dcterms:created>
  <dcterms:modified xsi:type="dcterms:W3CDTF">2026-07-29T08:25:59Z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