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Systems</w:t>
      </w:r>
      <w:r>
        <w:t xml:space="preserve"> </w:t>
      </w:r>
      <w:r>
        <w:t xml:space="preserve">Analysis</w:t>
      </w:r>
      <w:r>
        <w:t xml:space="preserve"> </w:t>
      </w:r>
      <w:r>
        <w:t xml:space="preserve">in</w:t>
      </w:r>
      <w:r>
        <w:t xml:space="preserve"> </w:t>
      </w:r>
      <w:r>
        <w:t xml:space="preserve">Turkey,</w:t>
      </w:r>
      <w:r>
        <w:t xml:space="preserve"> </w:t>
      </w:r>
      <w:r>
        <w:t xml:space="preserve">Ankara</w:t>
      </w:r>
    </w:p>
    <w:bookmarkStart w:id="20" w:name="X78f9acdc75ee0db471edb67d5e0cf95b58aeef9"/>
    <w:p>
      <w:pPr>
        <w:pStyle w:val="Heading1"/>
      </w:pPr>
      <w:r>
        <w:t xml:space="preserve">Laboratory Report on Computer Engineering Methodologies</w:t>
      </w:r>
    </w:p>
    <w:p>
      <w:pPr>
        <w:pStyle w:val="FirstParagraph"/>
      </w:pPr>
      <w:r>
        <w:rPr>
          <w:bCs/>
          <w:b/>
        </w:rPr>
        <w:t xml:space="preserve">Institution:</w:t>
      </w:r>
      <w:r>
        <w:t xml:space="preserve"> </w:t>
      </w:r>
      <w:r>
        <w:t xml:space="preserve">Ankara University, Faculty of Engineering</w:t>
      </w:r>
      <w:r>
        <w:br/>
      </w:r>
      <w:r>
        <w:rPr>
          <w:bCs/>
          <w:b/>
        </w:rPr>
        <w:t xml:space="preserve">Degree Program:</w:t>
      </w:r>
      <w:r>
        <w:t xml:space="preserve"> </w:t>
      </w:r>
      <w:r>
        <w:t xml:space="preserve">Computer Engineering</w:t>
      </w:r>
      <w:r>
        <w:br/>
      </w:r>
      <w:r>
        <w:rPr>
          <w:bCs/>
          <w:b/>
        </w:rPr>
        <w:t xml:space="preserve">Date of Experiment:</w:t>
      </w:r>
      <w:r>
        <w:t xml:space="preserve"> </w:t>
      </w:r>
      <w:r>
        <w:t xml:space="preserve">October 24, 2023</w:t>
      </w:r>
      <w:r>
        <w:br/>
      </w:r>
      <w:r>
        <w:rPr>
          <w:bCs/>
          <w:b/>
        </w:rPr>
        <w:t xml:space="preserve">Semester:</w:t>
      </w:r>
      <w:r>
        <w:t xml:space="preserve"> </w:t>
      </w:r>
      <w:r>
        <w:t xml:space="preserve">Fall Semester 2023</w:t>
      </w:r>
    </w:p>
    <w:bookmarkEnd w:id="20"/>
    <w:bookmarkStart w:id="21" w:name="i.-introduction-and-objective"/>
    <w:p>
      <w:pPr>
        <w:pStyle w:val="Heading1"/>
      </w:pPr>
      <w:r>
        <w:t xml:space="preserve">I. Introduction and Objective</w:t>
      </w:r>
    </w:p>
    <w:p>
      <w:pPr>
        <w:pStyle w:val="FirstParagraph"/>
      </w:pPr>
      <w:r>
        <w:t xml:space="preserve">This laboratory report outlines the systematic analysis, design, and testing of embedded computer systems within the academic framework of a Computer Engineer curriculum in Turkey Ankara. The primary objective of this experiment was to demonstrate the practical application of hardware-software co-design principles, a core competency for any aspiring Computer Engineer. As Ankara serves as the technological hub of Turkey, housing numerous research institutions and high-tech industrial zones such as ODTÜ Teknokent, it is imperative that students understand how global computing standards are adapted to local infrastructure challenges.</w:t>
      </w:r>
    </w:p>
    <w:p>
      <w:pPr>
        <w:pStyle w:val="BodyText"/>
      </w:pPr>
      <w:r>
        <w:t xml:space="preserve">The specific goal was to develop a real-time data acquisition system using an ARM-based microcontroller. This project aimed to bridge the theoretical knowledge of digital logic and computer architecture with practical implementation, ensuring that the Computer Engineer trainee understands the entire lifecycle of hardware design, from schematic capture to firmware deployment. The context of Turkey Ankara provides a unique environment for these studies, as local universities often collaborate with national technology initiatives focused on domestic semiconductor development and smart city infrastructure.</w:t>
      </w:r>
    </w:p>
    <w:bookmarkEnd w:id="21"/>
    <w:bookmarkStart w:id="22" w:name="ii.-theoretical-background"/>
    <w:p>
      <w:pPr>
        <w:pStyle w:val="Heading1"/>
      </w:pPr>
      <w:r>
        <w:t xml:space="preserve">II. Theoretical Background</w:t>
      </w:r>
    </w:p>
    <w:p>
      <w:pPr>
        <w:pStyle w:val="FirstParagraph"/>
      </w:pPr>
      <w:r>
        <w:t xml:space="preserve">The theoretical foundation of this lab relies heavily on the concepts of microcontroller architecture, interrupt handling, and peripheral interfacing. A Computer Engineer must possess a dual proficiency in electrical engineering principles and software development paradigms. In this experiment, we utilized the STM32 series microcontrollers, which are widely adopted in both academic settings and industrial applications across Turkey.</w:t>
      </w:r>
    </w:p>
    <w:p>
      <w:pPr>
        <w:pStyle w:val="BodyText"/>
      </w:pPr>
      <w:r>
        <w:t xml:space="preserve">The system design is based on the Von Neumann architecture model, adapted for embedded systems with Harvard-like characteristics to allow simultaneous access to program and data memory. Understanding clock cycles, bus architectures (AHB/APB), and direct memory access (DMA) is crucial for optimizing performance. Furthermore, the report emphasizes the importance of real-time operating systems (RTOS) in managing concurrent tasks, a skill highly valued by employers in the Ankara technology sector.</w:t>
      </w:r>
    </w:p>
    <w:p>
      <w:pPr>
        <w:pStyle w:val="BodyText"/>
      </w:pPr>
      <w:r>
        <w:t xml:space="preserve">Additionally, this Lab Report incorporates standards relevant to European Union regulations that have been adopted into Turkish law regarding electromagnetic compatibility (EMC). This ensures that the hardware designed meets international safety and interference standards, reflecting the rigorous training provided to Computer Engineer students in Turkey Ankara.</w:t>
      </w:r>
    </w:p>
    <w:bookmarkEnd w:id="22"/>
    <w:bookmarkStart w:id="26" w:name="iii.-experimental-setup-and-methodology"/>
    <w:p>
      <w:pPr>
        <w:pStyle w:val="Heading1"/>
      </w:pPr>
      <w:r>
        <w:t xml:space="preserve">III. Experimental Setup and Methodology</w:t>
      </w:r>
    </w:p>
    <w:bookmarkStart w:id="23" w:name="a.-hardware-configuration"/>
    <w:p>
      <w:pPr>
        <w:pStyle w:val="Heading3"/>
      </w:pPr>
      <w:r>
        <w:t xml:space="preserve">A. Hardware Configuration</w:t>
      </w:r>
    </w:p>
    <w:p>
      <w:pPr>
        <w:pStyle w:val="FirstParagraph"/>
      </w:pPr>
      <w:r>
        <w:t xml:space="preserve">The experimental setup consisted of the following components:</w:t>
      </w:r>
    </w:p>
    <w:p>
      <w:pPr>
        <w:numPr>
          <w:ilvl w:val="0"/>
          <w:numId w:val="1001"/>
        </w:numPr>
        <w:pStyle w:val="Compact"/>
      </w:pPr>
      <w:r>
        <w:rPr>
          <w:bCs/>
          <w:b/>
        </w:rPr>
        <w:t xml:space="preserve">Microcontroller Unit (MCU):</w:t>
      </w:r>
      <w:r>
        <w:t xml:space="preserve"> </w:t>
      </w:r>
      <w:r>
        <w:t xml:space="preserve">STM32F407VGT6, featuring a Cortex-M4 core running at 168 MHz.</w:t>
      </w:r>
    </w:p>
    <w:p>
      <w:pPr>
        <w:numPr>
          <w:ilvl w:val="0"/>
          <w:numId w:val="1001"/>
        </w:numPr>
        <w:pStyle w:val="Compact"/>
      </w:pPr>
      <w:r>
        <w:rPr>
          <w:bCs/>
          <w:b/>
        </w:rPr>
        <w:t xml:space="preserve">Sensors:</w:t>
      </w:r>
      <w:r>
        <w:t xml:space="preserve"> </w:t>
      </w:r>
      <w:r>
        <w:t xml:space="preserve">BMP280 atmospheric pressure and temperature sensor interfaced via I2C protocol.</w:t>
      </w:r>
    </w:p>
    <w:p>
      <w:pPr>
        <w:numPr>
          <w:ilvl w:val="0"/>
          <w:numId w:val="1001"/>
        </w:numPr>
        <w:pStyle w:val="Compact"/>
      </w:pPr>
      <w:r>
        <w:rPr>
          <w:bCs/>
          <w:b/>
        </w:rPr>
        <w:t xml:space="preserve">Data Storage:</w:t>
      </w:r>
      <w:r>
        <w:t xml:space="preserve"> </w:t>
      </w:r>
      <w:r>
        <w:t xml:space="preserve">MicroSD card module connected via SPI interface for local data logging.</w:t>
      </w:r>
    </w:p>
    <w:p>
      <w:pPr>
        <w:numPr>
          <w:ilvl w:val="0"/>
          <w:numId w:val="1001"/>
        </w:numPr>
        <w:pStyle w:val="Compact"/>
      </w:pPr>
      <w:r>
        <w:t xml:space="preserve">User Interface:: A 3.5-inch TFT LCD display driven by the FSMC (Flexible Static Memory Controller) of the MCU.</w:t>
      </w:r>
    </w:p>
    <w:p>
      <w:pPr>
        <w:numPr>
          <w:ilvl w:val="0"/>
          <w:numId w:val="1001"/>
        </w:numPr>
        <w:pStyle w:val="Compact"/>
      </w:pPr>
      <w:r>
        <w:t xml:space="preserve">Pow</w:t>
      </w:r>
      <w:r>
        <w:t xml:space="preserve">er Supply:</w:t>
      </w:r>
      <w:r>
        <w:t xml:space="preserve">:</w:t>
      </w:r>
    </w:p>
    <w:p>
      <w:pPr>
        <w:numPr>
          <w:ilvl w:val="0"/>
          <w:numId w:val="1000"/>
        </w:numPr>
        <w:pStyle w:val="Compact"/>
      </w:pPr>
      <w:r>
        <w:t xml:space="preserve">Standard regulated 3.3V DC power supply to ensure stability during high-load operations.</w:t>
      </w:r>
    </w:p>
    <w:bookmarkEnd w:id="23"/>
    <w:bookmarkStart w:id="24" w:name="b.-software-environment"/>
    <w:p>
      <w:pPr>
        <w:pStyle w:val="Heading3"/>
      </w:pPr>
      <w:r>
        <w:t xml:space="preserve">B. Software Environment</w:t>
      </w:r>
    </w:p>
    <w:p>
      <w:pPr>
        <w:pStyle w:val="FirstParagraph"/>
      </w:pPr>
      <w:r>
        <w:t xml:space="preserve">All coding and debugging were performed using Keil MDK-ARM, the industry-standard Integrated Development Environment (IDE) used by many Computer Engineer professionals in Turkey. The programming language employed was C++, chosen for its object-oriented capabilities which facilitate modular design and code reusability—a hallmark of good engineering practice.</w:t>
      </w:r>
    </w:p>
    <w:bookmarkEnd w:id="24"/>
    <w:bookmarkStart w:id="25" w:name="c.-methodology"/>
    <w:p>
      <w:pPr>
        <w:pStyle w:val="Heading3"/>
      </w:pPr>
      <w:r>
        <w:t xml:space="preserve">C. Methodology</w:t>
      </w:r>
    </w:p>
    <w:p>
      <w:pPr>
        <w:pStyle w:val="FirstParagraph"/>
      </w:pPr>
      <w:r>
        <w:t xml:space="preserve">The methodology followed a structured V-model development process. First, requirements were defined based on the need for accurate environmental monitoring. Next, system architecture was designed, allocating specific pins and peripherals to tasks such as I2C communication for sensors and DMA channels for LCD updates to free up CPU cycles. The hardware was assembled on a custom Printed Circuit Board (PCB) designed by the students, reflecting local manufacturing capabilities in Ankara. Firmware was then developed in iterative sprints, with each module tested independently before integration.</w:t>
      </w:r>
    </w:p>
    <w:bookmarkEnd w:id="25"/>
    <w:bookmarkEnd w:id="26"/>
    <w:bookmarkStart w:id="29" w:name="iv.-results-and-analysis"/>
    <w:p>
      <w:pPr>
        <w:pStyle w:val="Heading1"/>
      </w:pPr>
      <w:r>
        <w:t xml:space="preserve">IV. Results and Analysis</w:t>
      </w:r>
    </w:p>
    <w:p>
      <w:pPr>
        <w:pStyle w:val="FirstParagraph"/>
      </w:pPr>
      <w:r>
        <w:t xml:space="preserve">The experiment yielded significant data regarding system latency and throughput. During the testing phase, the system successfully recorded environmental data every 500 milliseconds with zero packet loss over a 24-hour continuous run.</w:t>
      </w:r>
    </w:p>
    <w:bookmarkStart w:id="27" w:name="a.-performance-metrics"/>
    <w:p>
      <w:pPr>
        <w:pStyle w:val="Heading3"/>
      </w:pPr>
      <w:r>
        <w:t xml:space="preserve">A. Performance Metrics</w:t>
      </w:r>
    </w:p>
    <w:p>
      <w:pPr>
        <w:numPr>
          <w:ilvl w:val="0"/>
          <w:numId w:val="1002"/>
        </w:numPr>
        <w:pStyle w:val="Compact"/>
      </w:pPr>
      <w:r>
        <w:rPr>
          <w:bCs/>
          <w:b/>
        </w:rPr>
        <w:t xml:space="preserve">Average CPU Load:</w:t>
      </w:r>
      <w:r>
        <w:t xml:space="preserve">The Cortex-M4 core maintained an average utilization of 65%, leaving sufficient headroom for other background tasks, which is critical for real-time applications.</w:t>
      </w:r>
    </w:p>
    <w:p>
      <w:pPr>
        <w:numPr>
          <w:ilvl w:val="0"/>
          <w:numId w:val="1002"/>
        </w:numPr>
        <w:pStyle w:val="Compact"/>
      </w:pPr>
      <w:r>
        <w:t xml:space="preserve">I2C Bus Efficiency::</w:t>
      </w:r>
    </w:p>
    <w:p>
      <w:pPr>
        <w:numPr>
          <w:ilvl w:val="0"/>
          <w:numId w:val="1000"/>
        </w:numPr>
        <w:pStyle w:val="Compact"/>
      </w:pPr>
      <w:r>
        <w:t xml:space="preserve">The communication with the BMP280 sensor operated at a stable 100 kHz speed. However, initial testing revealed signal integrity issues due to long wire lengths in the prototype phase. This required hardware modification (adding pull-up resistors), demonstrating a key learning point for Computer Engineer students about electrical design constraints.</w:t>
      </w:r>
    </w:p>
    <w:p>
      <w:pPr>
        <w:numPr>
          <w:ilvl w:val="0"/>
          <w:numId w:val="1002"/>
        </w:numPr>
        <w:pStyle w:val="Compact"/>
      </w:pPr>
      <w:r>
        <w:t xml:space="preserve">Data Storage Integrity::</w:t>
      </w:r>
    </w:p>
    <w:p>
      <w:pPr>
        <w:numPr>
          <w:ilvl w:val="0"/>
          <w:numId w:val="1000"/>
        </w:numPr>
        <w:pStyle w:val="Compact"/>
      </w:pPr>
      <w:r>
        <w:t xml:space="preserve">The SPI communication with the SD card achieved write speeds of approximately 2 MB/s, which is adequate for high-resolution data logging but highlights the bandwidth limitations compared to modern NVMe standards used in desktop computing.</w:t>
      </w:r>
    </w:p>
    <w:bookmarkEnd w:id="27"/>
    <w:bookmarkStart w:id="28" w:name="b.-error-analysis"/>
    <w:p>
      <w:pPr>
        <w:pStyle w:val="Heading3"/>
      </w:pPr>
      <w:r>
        <w:t xml:space="preserve">B. Error Analysis</w:t>
      </w:r>
    </w:p>
    <w:p>
      <w:pPr>
        <w:pStyle w:val="FirstParagraph"/>
      </w:pPr>
      <w:r>
        <w:t xml:space="preserve">A primary challenge encountered was timing jitter in the interrupt service routines (ISRs). Initially, non-interrupt based polling methods caused significant delays in sensor reading. By switching to DMA-driven interrupts, the system stability improved drastically. This result underscores the importance of efficient memory management and interrupt prioritization, topics frequently emphasized in Computer Engineering courses at universities in Turkey Ankara.</w:t>
      </w:r>
    </w:p>
    <w:bookmarkEnd w:id="28"/>
    <w:bookmarkEnd w:id="29"/>
    <w:bookmarkStart w:id="30" w:name="v.-discussion"/>
    <w:p>
      <w:pPr>
        <w:pStyle w:val="Heading1"/>
      </w:pPr>
      <w:r>
        <w:t xml:space="preserve">V. Discussion</w:t>
      </w:r>
    </w:p>
    <w:p>
      <w:pPr>
        <w:pStyle w:val="FirstParagraph"/>
      </w:pPr>
      <w:r>
        <w:t xml:space="preserve">The results obtained from this laboratory session provide a comprehensive view of the challenges faced by a Computer Engineer in developing embedded systems. The integration of hardware and software is not merely about making components work together; it is about optimizing resource usage, ensuring reliability, and adhering to strict timing constraints.</w:t>
      </w:r>
    </w:p>
    <w:p>
      <w:pPr>
        <w:pStyle w:val="BodyText"/>
      </w:pPr>
      <w:r>
        <w:t xml:space="preserve">In the context of Turkey Ankara, this experiment reflects the broader industrial needs. Ankara is home to major defense contractors, telecommunications giants (such as Türk Telekom), and a growing startup ecosystem. These industries require engineers who can not only write code but also understand the physical layer of computing systems. The ability to debug hardware-software interfaces is what distinguishes a skilled Computer Engineer from a pure software developer.</w:t>
      </w:r>
    </w:p>
    <w:p>
      <w:pPr>
        <w:pStyle w:val="BodyText"/>
      </w:pPr>
      <w:r>
        <w:t xml:space="preserve">Furthermore, this Lab Report highlights the importance of documentation and adherence to standards. As Turkey integrates more closely with global technical markets, compliance with international engineering standards becomes non-negotiable. The use of standard protocols like I2C and SPI ensures that our designs are portable and compatible with global supply chains.</w:t>
      </w:r>
    </w:p>
    <w:bookmarkEnd w:id="30"/>
    <w:bookmarkStart w:id="31" w:name="vi.-conclusion"/>
    <w:p>
      <w:pPr>
        <w:pStyle w:val="Heading1"/>
      </w:pPr>
      <w:r>
        <w:t xml:space="preserve">VI. Conclusion</w:t>
      </w:r>
    </w:p>
    <w:p>
      <w:pPr>
        <w:pStyle w:val="FirstParagraph"/>
      </w:pPr>
      <w:r>
        <w:t xml:space="preserve">This laboratory report successfully demonstrated the design and implementation of a real-time embedded system, fulfilling the educational objectives for Computer Engineer students in Turkey Ankara. The experiment reinforced theoretical concepts such as microcontroller architecture, interrupt handling, and peripheral interfacing through hands-on experience.</w:t>
      </w:r>
    </w:p>
    <w:p>
      <w:pPr>
        <w:pStyle w:val="BodyText"/>
      </w:pPr>
      <w:r>
        <w:t xml:space="preserve">The findings confirm that efficient use of DMA and proper interrupt management are critical for maintaining system performance in resource-constrained environments. For a Computer Engineer working in the dynamic tech hub of Ankara, these practical skills are as vital as theoretical knowledge. The ability to troubleshoot hardware issues, optimize code for specific architectures, and integrate diverse components is essential for innovation in Turkey’s growing technology sector.</w:t>
      </w:r>
    </w:p>
    <w:p>
      <w:pPr>
        <w:pStyle w:val="BodyText"/>
      </w:pPr>
      <w:r>
        <w:t xml:space="preserve">In conclusion, this Lab Report serves not only as a record of experimental data but also as a testament to the rigorous training provided in Computer Engineering programs across Turkey Ankara. It prepares students to contribute effectively to national technological advancements and compete on the global stage.</w:t>
      </w:r>
    </w:p>
    <w:bookmarkEnd w:id="31"/>
    <w:bookmarkStart w:id="32" w:name="vii.-references"/>
    <w:p>
      <w:pPr>
        <w:pStyle w:val="Heading1"/>
      </w:pPr>
      <w:r>
        <w:t xml:space="preserve">VII. References</w:t>
      </w:r>
    </w:p>
    <w:p>
      <w:pPr>
        <w:numPr>
          <w:ilvl w:val="0"/>
          <w:numId w:val="1003"/>
        </w:numPr>
        <w:pStyle w:val="Compact"/>
      </w:pPr>
      <w:r>
        <w:t xml:space="preserve">STM32F407 Datasheet, STMicroelectronics, 2023.</w:t>
      </w:r>
    </w:p>
    <w:p>
      <w:pPr>
        <w:numPr>
          <w:ilvl w:val="0"/>
          <w:numId w:val="1003"/>
        </w:numPr>
        <w:pStyle w:val="Compact"/>
      </w:pPr>
      <w:r>
        <w:t xml:space="preserve">"Embedded Systems Architecture" by Daniele Lacamera, O'Reilly Media.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Systems Analysis in Turkey, Ankara</dc:title>
  <dc:creator/>
  <cp:keywords/>
  <dcterms:created xsi:type="dcterms:W3CDTF">2026-07-29T08:09:10Z</dcterms:created>
  <dcterms:modified xsi:type="dcterms:W3CDTF">2026-07-29T08:09:10Z</dcterms:modified>
</cp:coreProperties>
</file>

<file path=docProps/custom.xml><?xml version="1.0" encoding="utf-8"?>
<Properties xmlns="http://schemas.openxmlformats.org/officeDocument/2006/custom-properties" xmlns:vt="http://schemas.openxmlformats.org/officeDocument/2006/docPropsVTypes"/>
</file>